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73" w:rsidRDefault="00DC3873" w:rsidP="00D61418">
      <w:pPr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>
        <w:rPr>
          <w:rFonts w:ascii="Arial" w:hAnsi="Arial" w:cs="Arial"/>
          <w:b/>
          <w:noProof/>
          <w:color w:val="31849B" w:themeColor="accent5" w:themeShade="BF"/>
          <w:sz w:val="36"/>
          <w:szCs w:val="36"/>
        </w:rPr>
        <w:drawing>
          <wp:inline distT="0" distB="0" distL="0" distR="0" wp14:anchorId="0C94B122" wp14:editId="3F5C1681">
            <wp:extent cx="5760720" cy="32918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GA_SENSORYCZNIE_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73" w:rsidRDefault="00DC3873" w:rsidP="00DC3873">
      <w:pPr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</w:p>
    <w:p w:rsidR="00DC3873" w:rsidRPr="00E5488F" w:rsidRDefault="00793FA1" w:rsidP="00DC3873">
      <w:pPr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>
        <w:rPr>
          <w:rFonts w:ascii="Arial" w:hAnsi="Arial" w:cs="Arial"/>
          <w:b/>
          <w:color w:val="31849B" w:themeColor="accent5" w:themeShade="BF"/>
          <w:sz w:val="36"/>
          <w:szCs w:val="36"/>
        </w:rPr>
        <w:t>Ostatni</w:t>
      </w:r>
      <w:r w:rsidR="00AB6CFC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weekend</w:t>
      </w:r>
      <w:r w:rsidR="00DC3873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z w</w:t>
      </w:r>
      <w:r w:rsidR="00DC3873" w:rsidRPr="00E5488F">
        <w:rPr>
          <w:rFonts w:ascii="Arial" w:hAnsi="Arial" w:cs="Arial"/>
          <w:b/>
          <w:color w:val="31849B" w:themeColor="accent5" w:themeShade="BF"/>
          <w:sz w:val="36"/>
          <w:szCs w:val="36"/>
        </w:rPr>
        <w:t>ystaw</w:t>
      </w:r>
      <w:r w:rsidR="00DC3873">
        <w:rPr>
          <w:rFonts w:ascii="Arial" w:hAnsi="Arial" w:cs="Arial"/>
          <w:b/>
          <w:color w:val="31849B" w:themeColor="accent5" w:themeShade="BF"/>
          <w:sz w:val="36"/>
          <w:szCs w:val="36"/>
        </w:rPr>
        <w:t>ą</w:t>
      </w:r>
      <w:r w:rsidR="00DC3873" w:rsidRPr="00E5488F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</w:t>
      </w:r>
      <w:r w:rsidR="00DC3873">
        <w:rPr>
          <w:rFonts w:ascii="Arial" w:hAnsi="Arial" w:cs="Arial"/>
          <w:b/>
          <w:color w:val="31849B" w:themeColor="accent5" w:themeShade="BF"/>
          <w:sz w:val="36"/>
          <w:szCs w:val="36"/>
        </w:rPr>
        <w:t>„</w:t>
      </w:r>
      <w:r w:rsidR="00DC3873" w:rsidRPr="00E5488F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Praga </w:t>
      </w:r>
      <w:r w:rsidR="00DC3873">
        <w:rPr>
          <w:rFonts w:ascii="Arial" w:hAnsi="Arial" w:cs="Arial"/>
          <w:b/>
          <w:color w:val="31849B" w:themeColor="accent5" w:themeShade="BF"/>
          <w:sz w:val="36"/>
          <w:szCs w:val="36"/>
        </w:rPr>
        <w:t>s</w:t>
      </w:r>
      <w:r w:rsidR="00DC3873" w:rsidRPr="00E5488F">
        <w:rPr>
          <w:rFonts w:ascii="Arial" w:hAnsi="Arial" w:cs="Arial"/>
          <w:b/>
          <w:color w:val="31849B" w:themeColor="accent5" w:themeShade="BF"/>
          <w:sz w:val="36"/>
          <w:szCs w:val="36"/>
        </w:rPr>
        <w:t>ensorycznie</w:t>
      </w:r>
      <w:r w:rsidR="00DC3873">
        <w:rPr>
          <w:rFonts w:ascii="Arial" w:hAnsi="Arial" w:cs="Arial"/>
          <w:b/>
          <w:color w:val="31849B" w:themeColor="accent5" w:themeShade="BF"/>
          <w:sz w:val="36"/>
          <w:szCs w:val="36"/>
        </w:rPr>
        <w:t>”</w:t>
      </w:r>
    </w:p>
    <w:p w:rsidR="00DC3873" w:rsidRDefault="00DC3873" w:rsidP="00DC3873"/>
    <w:p w:rsidR="00DC3873" w:rsidRDefault="00DC3873" w:rsidP="00DC38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1BEB">
        <w:rPr>
          <w:rFonts w:ascii="Arial" w:hAnsi="Arial" w:cs="Arial"/>
          <w:b/>
          <w:sz w:val="20"/>
          <w:szCs w:val="20"/>
        </w:rPr>
        <w:t xml:space="preserve">Wystawa </w:t>
      </w:r>
      <w:r>
        <w:rPr>
          <w:rFonts w:ascii="Arial" w:hAnsi="Arial" w:cs="Arial"/>
          <w:b/>
          <w:sz w:val="20"/>
          <w:szCs w:val="20"/>
        </w:rPr>
        <w:t>„</w:t>
      </w:r>
      <w:r w:rsidRPr="00DA1BEB">
        <w:rPr>
          <w:rFonts w:ascii="Arial" w:hAnsi="Arial" w:cs="Arial"/>
          <w:b/>
          <w:sz w:val="20"/>
          <w:szCs w:val="20"/>
        </w:rPr>
        <w:t>Praga sensorycznie</w:t>
      </w:r>
      <w:r>
        <w:rPr>
          <w:rFonts w:ascii="Arial" w:hAnsi="Arial" w:cs="Arial"/>
          <w:b/>
          <w:sz w:val="20"/>
          <w:szCs w:val="20"/>
        </w:rPr>
        <w:t>”</w:t>
      </w:r>
      <w:r w:rsidRPr="00DA1BEB">
        <w:rPr>
          <w:rFonts w:ascii="Arial" w:hAnsi="Arial" w:cs="Arial"/>
          <w:b/>
          <w:sz w:val="20"/>
          <w:szCs w:val="20"/>
        </w:rPr>
        <w:t xml:space="preserve"> podbiła serca zwiedzających i stała się jednym z ulubionych miejsc odwiedzanych przez najmłodszych.</w:t>
      </w:r>
      <w:r>
        <w:rPr>
          <w:rFonts w:ascii="Arial" w:hAnsi="Arial" w:cs="Arial"/>
          <w:b/>
          <w:sz w:val="20"/>
          <w:szCs w:val="20"/>
        </w:rPr>
        <w:t xml:space="preserve"> Jeszcze do 23 lutego można ją zobaczyć w Muzeum Warszawskiej Pragi. Wystawa przygotowana specjalnie z myślą o rodzinach z dziećmi, korzysta z zasad integracji sensorycznej. Dzięki aktywnościom i instalacjom angażującym wszystkie zmysły zachęcamy do poznania</w:t>
      </w:r>
      <w:r w:rsidRPr="00FB4420">
        <w:rPr>
          <w:rFonts w:ascii="Arial" w:hAnsi="Arial" w:cs="Arial"/>
          <w:b/>
          <w:sz w:val="20"/>
          <w:szCs w:val="20"/>
        </w:rPr>
        <w:t xml:space="preserve"> histori</w:t>
      </w:r>
      <w:r>
        <w:rPr>
          <w:rFonts w:ascii="Arial" w:hAnsi="Arial" w:cs="Arial"/>
          <w:b/>
          <w:sz w:val="20"/>
          <w:szCs w:val="20"/>
        </w:rPr>
        <w:t>i</w:t>
      </w:r>
      <w:r w:rsidRPr="00FB4420">
        <w:rPr>
          <w:rFonts w:ascii="Arial" w:hAnsi="Arial" w:cs="Arial"/>
          <w:b/>
          <w:sz w:val="20"/>
          <w:szCs w:val="20"/>
        </w:rPr>
        <w:t xml:space="preserve"> wybranych </w:t>
      </w:r>
      <w:r>
        <w:rPr>
          <w:rFonts w:ascii="Arial" w:hAnsi="Arial" w:cs="Arial"/>
          <w:b/>
          <w:sz w:val="20"/>
          <w:szCs w:val="20"/>
        </w:rPr>
        <w:t>miejsc</w:t>
      </w:r>
      <w:r w:rsidRPr="00FB4420">
        <w:rPr>
          <w:rFonts w:ascii="Arial" w:hAnsi="Arial" w:cs="Arial"/>
          <w:b/>
          <w:sz w:val="20"/>
          <w:szCs w:val="20"/>
        </w:rPr>
        <w:t xml:space="preserve"> prawobrzeżnej Warszawy.</w:t>
      </w:r>
    </w:p>
    <w:p w:rsidR="00DC3873" w:rsidRDefault="00DC3873" w:rsidP="00DC38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2430" w:rsidRDefault="00E52430" w:rsidP="00DC38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Żegnamy wystawę „Praga sensorycznie”</w:t>
      </w:r>
    </w:p>
    <w:p w:rsidR="00DC3873" w:rsidRPr="00D61418" w:rsidRDefault="00DC3873" w:rsidP="00DC3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 wykorzystać ostatnią okazję, by wybrać się do Muzeum Warszawskiej Pragi, gdzie sensoryczne instalacje przeniosą odwiedzających w</w:t>
      </w:r>
      <w:r w:rsidRPr="000D361C">
        <w:rPr>
          <w:rFonts w:ascii="Arial" w:hAnsi="Arial" w:cs="Arial"/>
          <w:sz w:val="20"/>
          <w:szCs w:val="20"/>
        </w:rPr>
        <w:t xml:space="preserve"> świat kamienic z ul. Targowej, </w:t>
      </w:r>
      <w:r>
        <w:rPr>
          <w:rFonts w:ascii="Arial" w:hAnsi="Arial" w:cs="Arial"/>
          <w:sz w:val="20"/>
          <w:szCs w:val="20"/>
        </w:rPr>
        <w:t xml:space="preserve">parku </w:t>
      </w:r>
      <w:r w:rsidRPr="000D361C">
        <w:rPr>
          <w:rFonts w:ascii="Arial" w:hAnsi="Arial" w:cs="Arial"/>
          <w:sz w:val="20"/>
          <w:szCs w:val="20"/>
        </w:rPr>
        <w:t xml:space="preserve">Skaryszewskiego, </w:t>
      </w:r>
      <w:r>
        <w:rPr>
          <w:rFonts w:ascii="Arial" w:hAnsi="Arial" w:cs="Arial"/>
          <w:sz w:val="20"/>
          <w:szCs w:val="20"/>
        </w:rPr>
        <w:t>f</w:t>
      </w:r>
      <w:r w:rsidRPr="000D361C">
        <w:rPr>
          <w:rFonts w:ascii="Arial" w:hAnsi="Arial" w:cs="Arial"/>
          <w:sz w:val="20"/>
          <w:szCs w:val="20"/>
        </w:rPr>
        <w:t>abryki czekolady</w:t>
      </w:r>
      <w:r>
        <w:rPr>
          <w:rFonts w:ascii="Arial" w:hAnsi="Arial" w:cs="Arial"/>
          <w:sz w:val="20"/>
          <w:szCs w:val="20"/>
        </w:rPr>
        <w:t xml:space="preserve"> Wedla czy</w:t>
      </w:r>
      <w:r w:rsidRPr="000D361C">
        <w:rPr>
          <w:rFonts w:ascii="Arial" w:hAnsi="Arial" w:cs="Arial"/>
          <w:sz w:val="20"/>
          <w:szCs w:val="20"/>
        </w:rPr>
        <w:t xml:space="preserve"> Wielkiej Synagogi</w:t>
      </w:r>
      <w:r>
        <w:rPr>
          <w:rFonts w:ascii="Arial" w:hAnsi="Arial" w:cs="Arial"/>
          <w:sz w:val="20"/>
          <w:szCs w:val="20"/>
        </w:rPr>
        <w:t xml:space="preserve"> z okresu XIX i XX w.. Doświadczenia zdobyte podczas zwiedzania wystawy będzie można wykorzystać w czasie wspólnych zabaw i rodzinnych spacerów po mieście.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Na wystawie dzieci mogą między innymi pobawić się w archeologa odkrywając w piasku archiwalne zdjęcia warszawskiej Pragi, zatańczyć na postumencie z tancerką z parku Skaryszewskiego, a gdy poczują się </w:t>
      </w:r>
      <w:r w:rsidRPr="00557363">
        <w:rPr>
          <w:rFonts w:ascii="Arial" w:hAnsi="Arial" w:cs="Arial"/>
          <w:sz w:val="20"/>
          <w:szCs w:val="20"/>
        </w:rPr>
        <w:t xml:space="preserve">zmęczone </w:t>
      </w:r>
      <w:r w:rsidRPr="006D1ECE">
        <w:rPr>
          <w:rFonts w:ascii="Arial" w:hAnsi="Arial" w:cs="Arial"/>
          <w:sz w:val="20"/>
          <w:szCs w:val="20"/>
        </w:rPr>
        <w:t xml:space="preserve">– spędzić </w:t>
      </w:r>
      <w:r w:rsidRPr="003A112D">
        <w:rPr>
          <w:rFonts w:ascii="Arial" w:hAnsi="Arial" w:cs="Arial"/>
          <w:sz w:val="20"/>
          <w:szCs w:val="20"/>
        </w:rPr>
        <w:t>czas w kąciku wyciszenia</w:t>
      </w:r>
      <w:r w:rsidRPr="00557363">
        <w:rPr>
          <w:rFonts w:ascii="Arial" w:hAnsi="Arial" w:cs="Arial"/>
          <w:sz w:val="20"/>
          <w:szCs w:val="20"/>
        </w:rPr>
        <w:t>.</w:t>
      </w:r>
    </w:p>
    <w:p w:rsidR="00E52430" w:rsidRDefault="00E52430" w:rsidP="00DC3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430" w:rsidRPr="00D61418" w:rsidRDefault="00E52430" w:rsidP="00DC38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2430">
        <w:rPr>
          <w:rFonts w:ascii="Arial" w:hAnsi="Arial" w:cs="Arial"/>
          <w:b/>
          <w:sz w:val="20"/>
          <w:szCs w:val="20"/>
        </w:rPr>
        <w:t>Integracja sensoryczna w Muzeum</w:t>
      </w:r>
    </w:p>
    <w:p w:rsidR="00DC3873" w:rsidRDefault="00DC3873" w:rsidP="00DC3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20">
        <w:rPr>
          <w:rFonts w:ascii="Arial" w:hAnsi="Arial" w:cs="Arial"/>
          <w:sz w:val="20"/>
          <w:szCs w:val="20"/>
        </w:rPr>
        <w:t xml:space="preserve">Przy tworzeniu instalacji na wystawie </w:t>
      </w:r>
      <w:r>
        <w:rPr>
          <w:rFonts w:ascii="Arial" w:hAnsi="Arial" w:cs="Arial"/>
          <w:sz w:val="20"/>
          <w:szCs w:val="20"/>
        </w:rPr>
        <w:t>skorzystano</w:t>
      </w:r>
      <w:r w:rsidRPr="00FB4420">
        <w:rPr>
          <w:rFonts w:ascii="Arial" w:hAnsi="Arial" w:cs="Arial"/>
          <w:sz w:val="20"/>
          <w:szCs w:val="20"/>
        </w:rPr>
        <w:t xml:space="preserve"> z zasad integracji sensorycznej</w:t>
      </w:r>
      <w:r>
        <w:rPr>
          <w:rFonts w:ascii="Arial" w:hAnsi="Arial" w:cs="Arial"/>
          <w:sz w:val="20"/>
          <w:szCs w:val="20"/>
        </w:rPr>
        <w:t>. Opisywane</w:t>
      </w:r>
      <w:r w:rsidRPr="00FB4420">
        <w:rPr>
          <w:rFonts w:ascii="Arial" w:hAnsi="Arial" w:cs="Arial"/>
          <w:sz w:val="20"/>
          <w:szCs w:val="20"/>
        </w:rPr>
        <w:t xml:space="preserve"> miejsca można </w:t>
      </w:r>
      <w:bookmarkStart w:id="0" w:name="_Hlk23248865"/>
      <w:r>
        <w:rPr>
          <w:rFonts w:ascii="Arial" w:hAnsi="Arial" w:cs="Arial"/>
          <w:sz w:val="20"/>
          <w:szCs w:val="20"/>
        </w:rPr>
        <w:t>nie tylko zobaczyć, ale też</w:t>
      </w:r>
      <w:r w:rsidRPr="00FB4420">
        <w:rPr>
          <w:rFonts w:ascii="Arial" w:hAnsi="Arial" w:cs="Arial"/>
          <w:sz w:val="20"/>
          <w:szCs w:val="20"/>
        </w:rPr>
        <w:t xml:space="preserve"> powąchać, usłyszeć i</w:t>
      </w:r>
      <w:r>
        <w:rPr>
          <w:rFonts w:ascii="Arial" w:hAnsi="Arial" w:cs="Arial"/>
          <w:sz w:val="20"/>
          <w:szCs w:val="20"/>
        </w:rPr>
        <w:t> </w:t>
      </w:r>
      <w:r w:rsidRPr="00FB4420">
        <w:rPr>
          <w:rFonts w:ascii="Arial" w:hAnsi="Arial" w:cs="Arial"/>
          <w:sz w:val="20"/>
          <w:szCs w:val="20"/>
        </w:rPr>
        <w:t>dotknąć</w:t>
      </w:r>
      <w:bookmarkEnd w:id="0"/>
      <w:r w:rsidRPr="00FB44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 kolei rodzice mogą skorzystać z </w:t>
      </w:r>
      <w:r>
        <w:rPr>
          <w:rFonts w:ascii="Arial" w:hAnsi="Arial" w:cs="Arial"/>
          <w:sz w:val="20"/>
          <w:szCs w:val="20"/>
        </w:rPr>
        <w:lastRenderedPageBreak/>
        <w:t xml:space="preserve">dodatkowych materiałów opracowanych przez </w:t>
      </w:r>
      <w:r w:rsidRPr="00434F77">
        <w:rPr>
          <w:rFonts w:ascii="Arial" w:hAnsi="Arial" w:cs="Arial"/>
          <w:sz w:val="20"/>
          <w:szCs w:val="20"/>
        </w:rPr>
        <w:t>specjalistk</w:t>
      </w:r>
      <w:r>
        <w:rPr>
          <w:rFonts w:ascii="Arial" w:hAnsi="Arial" w:cs="Arial"/>
          <w:sz w:val="20"/>
          <w:szCs w:val="20"/>
        </w:rPr>
        <w:t>ę</w:t>
      </w:r>
      <w:r w:rsidRPr="00434F77">
        <w:rPr>
          <w:rFonts w:ascii="Arial" w:hAnsi="Arial" w:cs="Arial"/>
          <w:sz w:val="20"/>
          <w:szCs w:val="20"/>
        </w:rPr>
        <w:t xml:space="preserve"> terapii sensorycznej</w:t>
      </w:r>
      <w:r>
        <w:rPr>
          <w:rFonts w:ascii="Arial" w:hAnsi="Arial" w:cs="Arial"/>
          <w:sz w:val="20"/>
          <w:szCs w:val="20"/>
        </w:rPr>
        <w:t xml:space="preserve"> pomogą rodzicom wspierać rozwój swoich pociech. </w:t>
      </w:r>
    </w:p>
    <w:p w:rsidR="00E52430" w:rsidRDefault="00E52430" w:rsidP="00DC3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418" w:rsidRPr="00D61418" w:rsidRDefault="00E52430" w:rsidP="00DC38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93CD3">
        <w:rPr>
          <w:rFonts w:ascii="Arial" w:hAnsi="Arial" w:cs="Arial"/>
          <w:b/>
          <w:sz w:val="20"/>
          <w:szCs w:val="20"/>
        </w:rPr>
        <w:t>Finisaż</w:t>
      </w:r>
      <w:proofErr w:type="spellEnd"/>
      <w:r w:rsidRPr="00893CD3">
        <w:rPr>
          <w:rFonts w:ascii="Arial" w:hAnsi="Arial" w:cs="Arial"/>
          <w:b/>
          <w:sz w:val="20"/>
          <w:szCs w:val="20"/>
        </w:rPr>
        <w:t xml:space="preserve"> wystawy</w:t>
      </w:r>
    </w:p>
    <w:p w:rsidR="00E52430" w:rsidRDefault="00893CD3" w:rsidP="00DC3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CD3">
        <w:rPr>
          <w:rFonts w:ascii="Arial" w:hAnsi="Arial" w:cs="Arial"/>
          <w:sz w:val="20"/>
          <w:szCs w:val="20"/>
        </w:rPr>
        <w:t xml:space="preserve">Na zakończenie wystawy "Praga sensorycznie" przygotowaliśmy warsztat rodzinny z tworzenia książeczek sensoryczny. Będzie to okazja do wykonania unikatowych, pachnących i szeleszczących zabawek wspierających rozwój dzieci. Zajęcia będą miały formułę otwartą i odbędą się w dniu zamknięcia wystawy 23 lutego od godziny 11.00 do 13.00. Tego dnia wystawa będzie </w:t>
      </w:r>
      <w:r w:rsidR="00AB6CFC">
        <w:rPr>
          <w:rFonts w:ascii="Arial" w:hAnsi="Arial" w:cs="Arial"/>
          <w:sz w:val="20"/>
          <w:szCs w:val="20"/>
        </w:rPr>
        <w:t>dostępna bezpłatnie w godzinach</w:t>
      </w:r>
      <w:r w:rsidRPr="00893CD3">
        <w:rPr>
          <w:rFonts w:ascii="Arial" w:hAnsi="Arial" w:cs="Arial"/>
          <w:sz w:val="20"/>
          <w:szCs w:val="20"/>
        </w:rPr>
        <w:t xml:space="preserve"> od 10.00 do 18.00.</w:t>
      </w:r>
    </w:p>
    <w:p w:rsidR="00032317" w:rsidRPr="00DC3873" w:rsidRDefault="00032317" w:rsidP="00DC3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873" w:rsidRDefault="00DC3873" w:rsidP="00DC3873">
      <w:pPr>
        <w:rPr>
          <w:rFonts w:ascii="Arial" w:hAnsi="Arial" w:cs="Arial"/>
          <w:b/>
          <w:sz w:val="20"/>
          <w:szCs w:val="20"/>
        </w:rPr>
      </w:pPr>
    </w:p>
    <w:p w:rsidR="00DC3873" w:rsidRDefault="00DC3873" w:rsidP="00DC3873">
      <w:pPr>
        <w:rPr>
          <w:rFonts w:ascii="Arial" w:hAnsi="Arial" w:cs="Arial"/>
          <w:sz w:val="20"/>
          <w:szCs w:val="20"/>
        </w:rPr>
      </w:pPr>
      <w:r w:rsidRPr="001D33B2">
        <w:rPr>
          <w:rFonts w:ascii="Arial" w:hAnsi="Arial" w:cs="Arial"/>
          <w:b/>
          <w:sz w:val="20"/>
          <w:szCs w:val="20"/>
        </w:rPr>
        <w:t>Kuratorka wystawy</w:t>
      </w:r>
      <w:r w:rsidRPr="001D33B2">
        <w:rPr>
          <w:rFonts w:ascii="Arial" w:hAnsi="Arial" w:cs="Arial"/>
          <w:sz w:val="20"/>
          <w:szCs w:val="20"/>
        </w:rPr>
        <w:t>: Karolina Jusińska</w:t>
      </w:r>
    </w:p>
    <w:p w:rsidR="00DC3873" w:rsidRDefault="00DC3873" w:rsidP="00DC3873">
      <w:pPr>
        <w:rPr>
          <w:rFonts w:ascii="Arial" w:hAnsi="Arial" w:cs="Arial"/>
          <w:sz w:val="20"/>
          <w:szCs w:val="20"/>
        </w:rPr>
      </w:pPr>
    </w:p>
    <w:p w:rsidR="00DC3873" w:rsidRPr="001D33B2" w:rsidRDefault="00DC3873" w:rsidP="00DC3873">
      <w:pPr>
        <w:rPr>
          <w:rFonts w:ascii="Arial" w:hAnsi="Arial" w:cs="Arial"/>
          <w:sz w:val="20"/>
          <w:szCs w:val="20"/>
        </w:rPr>
      </w:pPr>
      <w:r w:rsidRPr="001D33B2">
        <w:rPr>
          <w:rFonts w:ascii="Arial" w:hAnsi="Arial" w:cs="Arial"/>
          <w:sz w:val="20"/>
          <w:szCs w:val="20"/>
        </w:rPr>
        <w:t>Projekt wystawy: Kosmos Project</w:t>
      </w:r>
    </w:p>
    <w:p w:rsidR="00DC3873" w:rsidRDefault="00DC3873" w:rsidP="00DC3873">
      <w:pPr>
        <w:rPr>
          <w:rFonts w:ascii="Arial" w:hAnsi="Arial" w:cs="Arial"/>
          <w:sz w:val="20"/>
          <w:szCs w:val="20"/>
        </w:rPr>
      </w:pPr>
    </w:p>
    <w:p w:rsidR="00DC3873" w:rsidRPr="001D33B2" w:rsidRDefault="00DC3873" w:rsidP="00DC3873">
      <w:pPr>
        <w:rPr>
          <w:rFonts w:ascii="Arial" w:hAnsi="Arial" w:cs="Arial"/>
          <w:sz w:val="20"/>
          <w:szCs w:val="20"/>
        </w:rPr>
      </w:pPr>
      <w:r w:rsidRPr="001D33B2">
        <w:rPr>
          <w:rFonts w:ascii="Arial" w:hAnsi="Arial" w:cs="Arial"/>
          <w:sz w:val="20"/>
          <w:szCs w:val="20"/>
        </w:rPr>
        <w:t>Projekt graficzny: Joanna Bębenek</w:t>
      </w:r>
    </w:p>
    <w:p w:rsidR="00DC3873" w:rsidRPr="00FB4420" w:rsidRDefault="00DC3873" w:rsidP="00DC3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873" w:rsidRDefault="00DC3873" w:rsidP="00DC3873">
      <w:pPr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</w:rPr>
        <w:drawing>
          <wp:inline distT="0" distB="0" distL="0" distR="0" wp14:anchorId="4AD832B2" wp14:editId="631DBCB7">
            <wp:extent cx="4707866" cy="1047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_logoty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831" cy="106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73" w:rsidRDefault="00DC3873" w:rsidP="00DC3873">
      <w:pPr>
        <w:rPr>
          <w:rFonts w:ascii="Arial" w:eastAsia="Times New Roman" w:hAnsi="Arial" w:cs="Arial"/>
          <w:color w:val="666666"/>
          <w:sz w:val="15"/>
          <w:szCs w:val="15"/>
        </w:rPr>
      </w:pPr>
    </w:p>
    <w:p w:rsidR="00DC3873" w:rsidRPr="00DA54DB" w:rsidRDefault="00DC3873" w:rsidP="00DC3873">
      <w:pPr>
        <w:rPr>
          <w:rFonts w:ascii="Arial" w:hAnsi="Arial" w:cs="Arial"/>
          <w:sz w:val="15"/>
          <w:szCs w:val="15"/>
        </w:rPr>
      </w:pPr>
      <w:r w:rsidRPr="00DA54DB">
        <w:rPr>
          <w:rFonts w:ascii="Arial" w:eastAsia="Times New Roman" w:hAnsi="Arial" w:cs="Arial"/>
          <w:color w:val="666666"/>
          <w:sz w:val="15"/>
          <w:szCs w:val="15"/>
        </w:rPr>
        <w:t>—</w:t>
      </w:r>
      <w:r w:rsidRPr="00DA54DB">
        <w:rPr>
          <w:rFonts w:ascii="Arial" w:eastAsia="Times New Roman" w:hAnsi="Arial" w:cs="Arial"/>
          <w:color w:val="666666"/>
          <w:sz w:val="15"/>
          <w:szCs w:val="15"/>
        </w:rPr>
        <w:br/>
      </w:r>
      <w:r w:rsidRPr="00DA54DB">
        <w:rPr>
          <w:rFonts w:ascii="Arial" w:hAnsi="Arial" w:cs="Arial"/>
          <w:b/>
          <w:color w:val="666666"/>
          <w:sz w:val="15"/>
          <w:szCs w:val="15"/>
        </w:rPr>
        <w:t xml:space="preserve">Kontakt: </w:t>
      </w:r>
    </w:p>
    <w:p w:rsidR="00DC3873" w:rsidRPr="00DA54DB" w:rsidRDefault="00DC3873" w:rsidP="00DC3873">
      <w:pPr>
        <w:rPr>
          <w:rFonts w:ascii="Arial" w:hAnsi="Arial" w:cs="Arial"/>
          <w:color w:val="595959"/>
          <w:sz w:val="15"/>
          <w:szCs w:val="15"/>
        </w:rPr>
      </w:pPr>
      <w:r>
        <w:rPr>
          <w:rFonts w:ascii="Arial" w:hAnsi="Arial" w:cs="Arial"/>
          <w:color w:val="595959"/>
          <w:sz w:val="15"/>
          <w:szCs w:val="15"/>
        </w:rPr>
        <w:t>Anna Ślusareńka</w:t>
      </w:r>
    </w:p>
    <w:p w:rsidR="00DC3873" w:rsidRPr="00DA54DB" w:rsidRDefault="00DC3873" w:rsidP="00DC3873">
      <w:pPr>
        <w:rPr>
          <w:rFonts w:ascii="Arial" w:hAnsi="Arial" w:cs="Arial"/>
          <w:color w:val="595959"/>
          <w:sz w:val="15"/>
          <w:szCs w:val="15"/>
        </w:rPr>
      </w:pPr>
      <w:r w:rsidRPr="00DA54DB">
        <w:rPr>
          <w:rFonts w:ascii="Arial" w:hAnsi="Arial" w:cs="Arial"/>
          <w:color w:val="595959"/>
          <w:sz w:val="15"/>
          <w:szCs w:val="15"/>
        </w:rPr>
        <w:t>Dział Promocji i Marketingu</w:t>
      </w:r>
    </w:p>
    <w:p w:rsidR="00DC3873" w:rsidRPr="00DA54DB" w:rsidRDefault="00DC3873" w:rsidP="00DC3873">
      <w:pPr>
        <w:rPr>
          <w:rFonts w:ascii="Arial" w:hAnsi="Arial" w:cs="Arial"/>
          <w:color w:val="595959"/>
          <w:sz w:val="15"/>
          <w:szCs w:val="15"/>
        </w:rPr>
      </w:pPr>
      <w:r w:rsidRPr="00DA54DB">
        <w:rPr>
          <w:rFonts w:ascii="Arial" w:hAnsi="Arial" w:cs="Arial"/>
          <w:color w:val="595959"/>
          <w:sz w:val="15"/>
          <w:szCs w:val="15"/>
        </w:rPr>
        <w:t>Muzeum Warszawy</w:t>
      </w:r>
    </w:p>
    <w:p w:rsidR="00DC3873" w:rsidRPr="00DA54DB" w:rsidRDefault="00DC3873" w:rsidP="00DC3873">
      <w:pPr>
        <w:rPr>
          <w:rFonts w:ascii="Arial" w:hAnsi="Arial" w:cs="Arial"/>
          <w:color w:val="595959"/>
          <w:sz w:val="15"/>
          <w:szCs w:val="15"/>
        </w:rPr>
      </w:pPr>
      <w:r w:rsidRPr="00DA54DB">
        <w:rPr>
          <w:rFonts w:ascii="Arial" w:hAnsi="Arial" w:cs="Arial"/>
          <w:color w:val="595959"/>
          <w:sz w:val="15"/>
          <w:szCs w:val="15"/>
        </w:rPr>
        <w:t xml:space="preserve">tel. +48 22 277 43 </w:t>
      </w:r>
      <w:r>
        <w:rPr>
          <w:rFonts w:ascii="Arial" w:hAnsi="Arial" w:cs="Arial"/>
          <w:color w:val="595959"/>
          <w:sz w:val="15"/>
          <w:szCs w:val="15"/>
        </w:rPr>
        <w:t>45</w:t>
      </w:r>
    </w:p>
    <w:p w:rsidR="00DC3873" w:rsidRPr="00893CD3" w:rsidRDefault="00DC3873" w:rsidP="00893CD3">
      <w:pPr>
        <w:rPr>
          <w:rFonts w:ascii="Arial" w:hAnsi="Arial" w:cs="Arial"/>
          <w:color w:val="595959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anna.slusarenka</w:t>
      </w:r>
      <w:r w:rsidRPr="00DA54DB">
        <w:rPr>
          <w:rFonts w:ascii="Arial" w:hAnsi="Arial" w:cs="Arial"/>
          <w:sz w:val="15"/>
          <w:szCs w:val="15"/>
        </w:rPr>
        <w:t>@muzeumwarszawy.pl</w:t>
      </w:r>
    </w:p>
    <w:p w:rsidR="00DC3873" w:rsidRDefault="00DC3873" w:rsidP="00015FB7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C3873" w:rsidRDefault="00DC3873" w:rsidP="00015FB7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C3873" w:rsidRDefault="00DC3873" w:rsidP="00015FB7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61418" w:rsidRDefault="00D61418" w:rsidP="00015FB7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61418" w:rsidRDefault="00D61418" w:rsidP="00015FB7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61418" w:rsidRDefault="00D61418" w:rsidP="00015FB7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C3873" w:rsidRPr="00015FB7" w:rsidRDefault="00DC3873" w:rsidP="00015FB7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13A58" w:rsidRPr="00015FB7" w:rsidRDefault="00E13A58" w:rsidP="00015FB7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015FB7">
        <w:rPr>
          <w:rFonts w:ascii="Arial" w:hAnsi="Arial" w:cs="Arial"/>
          <w:bCs/>
          <w:sz w:val="20"/>
          <w:szCs w:val="20"/>
        </w:rPr>
        <w:t>----------</w:t>
      </w:r>
    </w:p>
    <w:p w:rsidR="00E13A58" w:rsidRPr="00015FB7" w:rsidRDefault="00E13A58" w:rsidP="00015FB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D3AB0" w:rsidRPr="00015FB7" w:rsidRDefault="00E13A58" w:rsidP="00015FB7">
      <w:pPr>
        <w:pStyle w:val="NormalnyWeb"/>
        <w:spacing w:before="0" w:after="0" w:line="360" w:lineRule="auto"/>
        <w:jc w:val="both"/>
        <w:rPr>
          <w:rFonts w:ascii="Arial" w:hAnsi="Arial" w:cs="Arial"/>
          <w:bCs/>
          <w:color w:val="666666"/>
          <w:sz w:val="20"/>
          <w:szCs w:val="20"/>
          <w:u w:color="666666"/>
        </w:rPr>
      </w:pPr>
      <w:r w:rsidRPr="00015FB7">
        <w:rPr>
          <w:rFonts w:ascii="Arial" w:hAnsi="Arial" w:cs="Arial"/>
          <w:bCs/>
          <w:sz w:val="16"/>
          <w:szCs w:val="16"/>
        </w:rPr>
        <w:t>Muzeum Warszawy</w:t>
      </w:r>
      <w:r w:rsidRPr="00015FB7">
        <w:rPr>
          <w:rFonts w:ascii="Arial" w:hAnsi="Arial" w:cs="Arial"/>
          <w:sz w:val="16"/>
          <w:szCs w:val="16"/>
        </w:rPr>
        <w:t xml:space="preserve"> zostało powołane w 1936 roku. Jego siedzibą główną jest 11 zabytkowych kamienic na Rynku Starego Miasta, wpisanych od 1980 roku na listę światowego dziedzictwa UNESCO. Muzeum Warszawy to także </w:t>
      </w:r>
      <w:r w:rsidR="00015FB7" w:rsidRPr="00015FB7">
        <w:rPr>
          <w:rFonts w:ascii="Arial" w:hAnsi="Arial" w:cs="Arial"/>
          <w:sz w:val="16"/>
          <w:szCs w:val="16"/>
        </w:rPr>
        <w:t>10</w:t>
      </w:r>
      <w:r w:rsidRPr="00015FB7">
        <w:rPr>
          <w:rFonts w:ascii="Arial" w:hAnsi="Arial" w:cs="Arial"/>
          <w:sz w:val="16"/>
          <w:szCs w:val="16"/>
        </w:rPr>
        <w:t xml:space="preserve"> oddziałów, w tym </w:t>
      </w:r>
      <w:bookmarkStart w:id="1" w:name="_GoBack"/>
      <w:bookmarkEnd w:id="1"/>
      <w:r w:rsidRPr="00015FB7">
        <w:rPr>
          <w:rFonts w:ascii="Arial" w:hAnsi="Arial" w:cs="Arial"/>
          <w:sz w:val="16"/>
          <w:szCs w:val="16"/>
        </w:rPr>
        <w:t>Muzeum Warszawskiej Pragi,</w:t>
      </w:r>
      <w:r w:rsidR="00015FB7" w:rsidRPr="00015FB7">
        <w:rPr>
          <w:rFonts w:ascii="Arial" w:hAnsi="Arial" w:cs="Arial"/>
          <w:sz w:val="16"/>
          <w:szCs w:val="16"/>
        </w:rPr>
        <w:t xml:space="preserve"> Muzeum Woli</w:t>
      </w:r>
      <w:r w:rsidRPr="00015FB7">
        <w:rPr>
          <w:rFonts w:ascii="Arial" w:hAnsi="Arial" w:cs="Arial"/>
          <w:sz w:val="16"/>
          <w:szCs w:val="16"/>
        </w:rPr>
        <w:t xml:space="preserve"> Centrum Interpretacji Zabytku czy Muzeum Farmacji nominowane do Nagrody dla Europejskiego Muzeum Roku 2018. Specjalne miejsce w strukturze Muzeum zajmuje Muzeum – Miejsce Pamięci Palmiry, położone w sercu Puszczy Kampinoskiej, upamiętniające ofiary przeprowadzanych w Palmirach egzekucji z lat  1939–1941</w:t>
      </w:r>
    </w:p>
    <w:p w:rsidR="008F5B6A" w:rsidRPr="00015FB7" w:rsidRDefault="008F5B6A" w:rsidP="00015FB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8F5B6A" w:rsidRPr="00015FB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AF" w:rsidRDefault="00D77AAF">
      <w:r>
        <w:separator/>
      </w:r>
    </w:p>
  </w:endnote>
  <w:endnote w:type="continuationSeparator" w:id="0">
    <w:p w:rsidR="00D77AAF" w:rsidRDefault="00D7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odHeadlinePro-WideMedium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rPr>
        <w:rFonts w:ascii="Calibri" w:eastAsia="Calibri" w:hAnsi="Calibri" w:cs="Calibri"/>
        <w:b/>
        <w:bCs/>
        <w:color w:val="4F81BD"/>
        <w:u w:color="4F81BD"/>
      </w:rPr>
    </w:pPr>
    <w:r>
      <w:rPr>
        <w:rFonts w:ascii="Calibri" w:eastAsia="Calibri" w:hAnsi="Calibri" w:cs="Calibri"/>
        <w:b/>
        <w:bCs/>
        <w:color w:val="4F81BD"/>
        <w:u w:color="4F81BD"/>
      </w:rPr>
      <w:fldChar w:fldCharType="begin"/>
    </w:r>
    <w:r>
      <w:rPr>
        <w:rFonts w:ascii="Calibri" w:eastAsia="Calibri" w:hAnsi="Calibri" w:cs="Calibri"/>
        <w:b/>
        <w:bCs/>
        <w:color w:val="4F81BD"/>
        <w:u w:color="4F81BD"/>
      </w:rPr>
      <w:instrText xml:space="preserve"> PAGE </w:instrText>
    </w:r>
    <w:r>
      <w:rPr>
        <w:rFonts w:ascii="Calibri" w:eastAsia="Calibri" w:hAnsi="Calibri" w:cs="Calibri"/>
        <w:b/>
        <w:bCs/>
        <w:color w:val="4F81BD"/>
        <w:u w:color="4F81BD"/>
      </w:rPr>
      <w:fldChar w:fldCharType="separate"/>
    </w:r>
    <w:r w:rsidR="00664A58">
      <w:rPr>
        <w:rFonts w:ascii="Calibri" w:eastAsia="Calibri" w:hAnsi="Calibri" w:cs="Calibri"/>
        <w:b/>
        <w:bCs/>
        <w:noProof/>
        <w:color w:val="4F81BD"/>
        <w:u w:color="4F81BD"/>
      </w:rPr>
      <w:t>2</w:t>
    </w:r>
    <w:r>
      <w:rPr>
        <w:rFonts w:ascii="Calibri" w:eastAsia="Calibri" w:hAnsi="Calibri" w:cs="Calibri"/>
        <w:b/>
        <w:bCs/>
        <w:color w:val="4F81BD"/>
        <w:u w:color="4F81BD"/>
      </w:rP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8F5B6A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:rsidR="008F5B6A" w:rsidRDefault="00A95B19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  <w:r>
      <w:rPr>
        <w:rFonts w:ascii="Arial" w:hAnsi="Arial"/>
        <w:noProof/>
        <w:color w:val="404040"/>
        <w:sz w:val="16"/>
        <w:szCs w:val="16"/>
        <w:u w:color="404040"/>
      </w:rPr>
      <w:drawing>
        <wp:inline distT="0" distB="0" distL="0" distR="0">
          <wp:extent cx="517122" cy="4571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22" cy="457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  <w:p w:rsidR="008F5B6A" w:rsidRPr="000945E1" w:rsidRDefault="008F5B6A">
    <w:pPr>
      <w:pStyle w:val="Stopka"/>
      <w:tabs>
        <w:tab w:val="clear" w:pos="9072"/>
        <w:tab w:val="right" w:pos="9000"/>
      </w:tabs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AF" w:rsidRDefault="00D77AAF">
      <w:r>
        <w:separator/>
      </w:r>
    </w:p>
  </w:footnote>
  <w:footnote w:type="continuationSeparator" w:id="0">
    <w:p w:rsidR="00D77AAF" w:rsidRDefault="00D7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664A58">
      <w:rPr>
        <w:noProof/>
      </w:rPr>
      <w:t>2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tabs>
        <w:tab w:val="clear" w:pos="9072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90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9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F5B6A" w:rsidRDefault="008F5B6A">
    <w:pPr>
      <w:pStyle w:val="Nagwek"/>
      <w:tabs>
        <w:tab w:val="clear" w:pos="9072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25F"/>
    <w:multiLevelType w:val="hybridMultilevel"/>
    <w:tmpl w:val="F086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8D0"/>
    <w:multiLevelType w:val="hybridMultilevel"/>
    <w:tmpl w:val="BF8AAA62"/>
    <w:lvl w:ilvl="0" w:tplc="EE9462F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75A6"/>
    <w:multiLevelType w:val="hybridMultilevel"/>
    <w:tmpl w:val="E87EBA52"/>
    <w:lvl w:ilvl="0" w:tplc="6F06A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01C76"/>
    <w:multiLevelType w:val="hybridMultilevel"/>
    <w:tmpl w:val="D296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5405"/>
    <w:multiLevelType w:val="hybridMultilevel"/>
    <w:tmpl w:val="3ECC8040"/>
    <w:lvl w:ilvl="0" w:tplc="C0540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6A"/>
    <w:rsid w:val="00003001"/>
    <w:rsid w:val="00007430"/>
    <w:rsid w:val="00015FB7"/>
    <w:rsid w:val="0002725B"/>
    <w:rsid w:val="00032317"/>
    <w:rsid w:val="00043A7D"/>
    <w:rsid w:val="000945E1"/>
    <w:rsid w:val="000A3681"/>
    <w:rsid w:val="000D3AB0"/>
    <w:rsid w:val="000F7F9A"/>
    <w:rsid w:val="00122B54"/>
    <w:rsid w:val="00203112"/>
    <w:rsid w:val="002927B7"/>
    <w:rsid w:val="002A52A5"/>
    <w:rsid w:val="002C2E05"/>
    <w:rsid w:val="00366397"/>
    <w:rsid w:val="003D6568"/>
    <w:rsid w:val="00407746"/>
    <w:rsid w:val="00413079"/>
    <w:rsid w:val="00452652"/>
    <w:rsid w:val="0046723E"/>
    <w:rsid w:val="00505163"/>
    <w:rsid w:val="00512360"/>
    <w:rsid w:val="00556B0B"/>
    <w:rsid w:val="005C0A03"/>
    <w:rsid w:val="00607C6F"/>
    <w:rsid w:val="00664A58"/>
    <w:rsid w:val="006867D1"/>
    <w:rsid w:val="006D0DEF"/>
    <w:rsid w:val="006D3A9F"/>
    <w:rsid w:val="007330B4"/>
    <w:rsid w:val="00735A47"/>
    <w:rsid w:val="007868FC"/>
    <w:rsid w:val="00793FA1"/>
    <w:rsid w:val="007B2165"/>
    <w:rsid w:val="007C288C"/>
    <w:rsid w:val="00812F35"/>
    <w:rsid w:val="00836A21"/>
    <w:rsid w:val="00846AA6"/>
    <w:rsid w:val="008513EC"/>
    <w:rsid w:val="00860584"/>
    <w:rsid w:val="00875D12"/>
    <w:rsid w:val="00893CD3"/>
    <w:rsid w:val="008C3A56"/>
    <w:rsid w:val="008D0660"/>
    <w:rsid w:val="008E4D25"/>
    <w:rsid w:val="008F1A02"/>
    <w:rsid w:val="008F5B6A"/>
    <w:rsid w:val="008F75A8"/>
    <w:rsid w:val="00936E74"/>
    <w:rsid w:val="0096269C"/>
    <w:rsid w:val="00962C0C"/>
    <w:rsid w:val="009E1AF0"/>
    <w:rsid w:val="00A31337"/>
    <w:rsid w:val="00A95B19"/>
    <w:rsid w:val="00AB6CFC"/>
    <w:rsid w:val="00AE5C11"/>
    <w:rsid w:val="00B60070"/>
    <w:rsid w:val="00B61546"/>
    <w:rsid w:val="00B72A19"/>
    <w:rsid w:val="00BC68BE"/>
    <w:rsid w:val="00C017E6"/>
    <w:rsid w:val="00C045F3"/>
    <w:rsid w:val="00C37D33"/>
    <w:rsid w:val="00C74FFB"/>
    <w:rsid w:val="00D61418"/>
    <w:rsid w:val="00D77AAF"/>
    <w:rsid w:val="00D83E3B"/>
    <w:rsid w:val="00DC3873"/>
    <w:rsid w:val="00DD52F5"/>
    <w:rsid w:val="00DF584A"/>
    <w:rsid w:val="00E1316A"/>
    <w:rsid w:val="00E13A58"/>
    <w:rsid w:val="00E51A09"/>
    <w:rsid w:val="00E52430"/>
    <w:rsid w:val="00E570DE"/>
    <w:rsid w:val="00E74F11"/>
    <w:rsid w:val="00E80588"/>
    <w:rsid w:val="00EB2700"/>
    <w:rsid w:val="00EE5719"/>
    <w:rsid w:val="00F73D56"/>
    <w:rsid w:val="00FA6DB8"/>
    <w:rsid w:val="00FB641F"/>
    <w:rsid w:val="00FC0FD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7B3A"/>
  <w15:docId w15:val="{850B2909-430D-438C-B04A-7B854F04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ny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Default">
    <w:name w:val="Default"/>
    <w:uiPriority w:val="99"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54"/>
    <w:rPr>
      <w:rFonts w:ascii="Tahoma" w:eastAsia="Cambria" w:hAnsi="Tahoma" w:cs="Tahoma"/>
      <w:color w:val="000000"/>
      <w:sz w:val="16"/>
      <w:szCs w:val="16"/>
      <w:u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paragraph" w:styleId="Akapitzlist">
    <w:name w:val="List Paragraph"/>
    <w:basedOn w:val="Normalny"/>
    <w:uiPriority w:val="34"/>
    <w:qFormat/>
    <w:rsid w:val="00DD5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12360"/>
    <w:rPr>
      <w:color w:val="FF00FF" w:themeColor="followedHyperlink"/>
      <w:u w:val="single"/>
    </w:rPr>
  </w:style>
  <w:style w:type="paragraph" w:customStyle="1" w:styleId="Pa1">
    <w:name w:val="Pa1"/>
    <w:basedOn w:val="Normalny"/>
    <w:next w:val="Normalny"/>
    <w:uiPriority w:val="99"/>
    <w:rsid w:val="00015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GoodHeadlinePro-WideMedium" w:eastAsiaTheme="minorHAnsi" w:hAnsi="GoodHeadlinePro-WideMedium" w:cstheme="minorBidi"/>
      <w:color w:val="auto"/>
      <w:bdr w:val="none" w:sz="0" w:space="0" w:color="auto"/>
      <w:lang w:eastAsia="en-US"/>
    </w:rPr>
  </w:style>
  <w:style w:type="character" w:customStyle="1" w:styleId="A5">
    <w:name w:val="A5"/>
    <w:uiPriority w:val="99"/>
    <w:rsid w:val="00015FB7"/>
    <w:rPr>
      <w:rFonts w:cs="GoodHeadlinePro-Wide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Mazurek</dc:creator>
  <cp:lastModifiedBy>Anna Ślusareńka</cp:lastModifiedBy>
  <cp:revision>9</cp:revision>
  <dcterms:created xsi:type="dcterms:W3CDTF">2020-02-11T11:58:00Z</dcterms:created>
  <dcterms:modified xsi:type="dcterms:W3CDTF">2020-02-20T09:53:00Z</dcterms:modified>
</cp:coreProperties>
</file>