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15A35" w14:textId="77777777" w:rsidR="00FE26CC" w:rsidRDefault="00FE26CC" w:rsidP="00FE26CC">
      <w:pPr>
        <w:jc w:val="center"/>
        <w:rPr>
          <w:rFonts w:ascii="Calibri" w:hAnsi="Calibri" w:cs="Calibri"/>
          <w:b/>
          <w:bCs/>
          <w:sz w:val="24"/>
          <w:szCs w:val="24"/>
        </w:rPr>
      </w:pPr>
    </w:p>
    <w:p w14:paraId="58BD5D6D" w14:textId="77777777" w:rsidR="00FE26CC" w:rsidRDefault="00FE26CC" w:rsidP="00FE26CC">
      <w:pPr>
        <w:jc w:val="center"/>
        <w:rPr>
          <w:rFonts w:ascii="Calibri" w:hAnsi="Calibri" w:cs="Calibri"/>
          <w:b/>
          <w:bCs/>
          <w:sz w:val="24"/>
          <w:szCs w:val="24"/>
        </w:rPr>
      </w:pPr>
    </w:p>
    <w:p w14:paraId="1A26DB1D" w14:textId="26DDFE18" w:rsidR="00FE26CC" w:rsidRPr="00EA548C" w:rsidRDefault="00FE26CC" w:rsidP="00EA548C">
      <w:pPr>
        <w:spacing w:before="240"/>
        <w:rPr>
          <w:rFonts w:ascii="Calibri" w:eastAsia="Calibri" w:hAnsi="Calibri" w:cs="Calibri"/>
          <w:bCs/>
        </w:rPr>
      </w:pPr>
      <w:r w:rsidRPr="00333A0E">
        <w:rPr>
          <w:rFonts w:ascii="Calibri" w:eastAsia="Calibri" w:hAnsi="Calibri" w:cs="Calibri"/>
          <w:bCs/>
        </w:rPr>
        <w:t>Informacja prasowa</w:t>
      </w:r>
      <w:r w:rsidRPr="00333A0E">
        <w:rPr>
          <w:rFonts w:ascii="Calibri" w:eastAsia="Calibri" w:hAnsi="Calibri" w:cs="Calibri"/>
          <w:bCs/>
        </w:rPr>
        <w:tab/>
      </w:r>
      <w:r w:rsidRPr="00333A0E">
        <w:rPr>
          <w:rFonts w:ascii="Calibri" w:eastAsia="Calibri" w:hAnsi="Calibri" w:cs="Calibri"/>
          <w:bCs/>
        </w:rPr>
        <w:tab/>
      </w:r>
      <w:r w:rsidRPr="00333A0E">
        <w:rPr>
          <w:rFonts w:ascii="Calibri" w:eastAsia="Calibri" w:hAnsi="Calibri" w:cs="Calibri"/>
          <w:bCs/>
        </w:rPr>
        <w:tab/>
      </w:r>
      <w:r w:rsidRPr="00333A0E">
        <w:rPr>
          <w:rFonts w:ascii="Calibri" w:eastAsia="Calibri" w:hAnsi="Calibri" w:cs="Calibri"/>
          <w:bCs/>
        </w:rPr>
        <w:tab/>
      </w:r>
      <w:r w:rsidRPr="00333A0E">
        <w:rPr>
          <w:rFonts w:ascii="Calibri" w:eastAsia="Calibri" w:hAnsi="Calibri" w:cs="Calibri"/>
          <w:bCs/>
        </w:rPr>
        <w:tab/>
      </w:r>
      <w:r w:rsidRPr="00333A0E">
        <w:rPr>
          <w:rFonts w:ascii="Calibri" w:eastAsia="Calibri" w:hAnsi="Calibri" w:cs="Calibri"/>
          <w:bCs/>
        </w:rPr>
        <w:tab/>
      </w:r>
      <w:r w:rsidRPr="00333A0E">
        <w:rPr>
          <w:rFonts w:ascii="Calibri" w:eastAsia="Calibri" w:hAnsi="Calibri" w:cs="Calibri"/>
          <w:bCs/>
        </w:rPr>
        <w:tab/>
        <w:t xml:space="preserve"> Białystok, </w:t>
      </w:r>
      <w:r w:rsidR="00747350">
        <w:rPr>
          <w:rFonts w:ascii="Calibri" w:eastAsia="Calibri" w:hAnsi="Calibri" w:cs="Calibri"/>
          <w:bCs/>
        </w:rPr>
        <w:t>31</w:t>
      </w:r>
      <w:r w:rsidRPr="00333A0E">
        <w:rPr>
          <w:rFonts w:ascii="Calibri" w:eastAsia="Calibri" w:hAnsi="Calibri" w:cs="Calibri"/>
          <w:bCs/>
        </w:rPr>
        <w:t>.</w:t>
      </w:r>
      <w:r>
        <w:rPr>
          <w:rFonts w:ascii="Calibri" w:eastAsia="Calibri" w:hAnsi="Calibri" w:cs="Calibri"/>
          <w:bCs/>
        </w:rPr>
        <w:t>01</w:t>
      </w:r>
      <w:r w:rsidRPr="00333A0E">
        <w:rPr>
          <w:rFonts w:ascii="Calibri" w:eastAsia="Calibri" w:hAnsi="Calibri" w:cs="Calibri"/>
          <w:bCs/>
        </w:rPr>
        <w:t>.202</w:t>
      </w:r>
      <w:r>
        <w:rPr>
          <w:rFonts w:ascii="Calibri" w:eastAsia="Calibri" w:hAnsi="Calibri" w:cs="Calibri"/>
          <w:bCs/>
        </w:rPr>
        <w:t>2</w:t>
      </w:r>
      <w:r w:rsidRPr="00333A0E">
        <w:rPr>
          <w:rFonts w:ascii="Calibri" w:eastAsia="Calibri" w:hAnsi="Calibri" w:cs="Calibri"/>
          <w:bCs/>
        </w:rPr>
        <w:t xml:space="preserve"> r.</w:t>
      </w:r>
    </w:p>
    <w:p w14:paraId="77728C78" w14:textId="0B52235E" w:rsidR="00EA548C" w:rsidRPr="00EA548C" w:rsidRDefault="00EA548C" w:rsidP="00EA548C">
      <w:pPr>
        <w:jc w:val="center"/>
        <w:rPr>
          <w:rFonts w:asciiTheme="minorHAnsi" w:hAnsiTheme="minorHAnsi" w:cstheme="minorHAnsi"/>
          <w:b/>
          <w:bCs/>
          <w:sz w:val="24"/>
          <w:szCs w:val="24"/>
        </w:rPr>
      </w:pPr>
      <w:r w:rsidRPr="00EA548C">
        <w:rPr>
          <w:rFonts w:asciiTheme="minorHAnsi" w:hAnsiTheme="minorHAnsi" w:cstheme="minorHAnsi"/>
          <w:b/>
          <w:bCs/>
          <w:sz w:val="24"/>
          <w:szCs w:val="24"/>
        </w:rPr>
        <w:t>Ferie w domu nie muszą być nudne. Przedstawiamy 5 pomysłów na zabawy dla dzieci!</w:t>
      </w:r>
    </w:p>
    <w:p w14:paraId="1A9A164C" w14:textId="5F310AA7" w:rsidR="00EA548C" w:rsidRPr="00EA548C" w:rsidRDefault="00EA548C" w:rsidP="00EA548C">
      <w:pPr>
        <w:jc w:val="both"/>
        <w:rPr>
          <w:rFonts w:asciiTheme="minorHAnsi" w:hAnsiTheme="minorHAnsi" w:cstheme="minorHAnsi"/>
          <w:b/>
          <w:bCs/>
        </w:rPr>
      </w:pPr>
      <w:r w:rsidRPr="00EA548C">
        <w:rPr>
          <w:rFonts w:asciiTheme="minorHAnsi" w:hAnsiTheme="minorHAnsi" w:cstheme="minorHAnsi"/>
          <w:b/>
          <w:bCs/>
        </w:rPr>
        <w:t>Ferie to jeden z najprzyjemniejszych okresów dzieciństwa, nawet jeśli nie towarzyszą im wyjazdy w góry czy wyjścia z rówieśnikami na sanki lub łyżwy. Spędzanie ich w domu również może być wyjątkowe – pod warunkiem, że rodzice zadbają o odpowiednią organizację czasu pociech i dostarczą im dodatkowych atrakcji. To doskonała okazja do pogłębiania więzi, zdobywania wiedzy, rozwoju kreatywnego, a przede wszystkim dobrej zabawy. Czym zająć dzieciaki w trakcie ferii?</w:t>
      </w:r>
    </w:p>
    <w:p w14:paraId="24562426" w14:textId="0228F688" w:rsidR="00EA548C" w:rsidRDefault="00EA548C" w:rsidP="00EA548C">
      <w:pPr>
        <w:jc w:val="both"/>
        <w:rPr>
          <w:rFonts w:asciiTheme="minorHAnsi" w:hAnsiTheme="minorHAnsi" w:cstheme="minorHAnsi"/>
        </w:rPr>
      </w:pPr>
      <w:r w:rsidRPr="00EA548C">
        <w:rPr>
          <w:rFonts w:asciiTheme="minorHAnsi" w:hAnsiTheme="minorHAnsi" w:cstheme="minorHAnsi"/>
        </w:rPr>
        <w:t>W zależności od wieku dzieci potrafią mniej lub bardziej organizować sobie czas, ale szczególnie w ferie i wakacje, to na rodzicach w większości spoczywa zadanie, jakim jest wymyślenie im zajęcia. Choć włączenie bajki czy gry na komputerze wydaje się często najprostszą opcją, nie należy jej nadużywać. Wolne dni warto wykorzystać do pogłębiania zainteresowań pociechy, je</w:t>
      </w:r>
      <w:r w:rsidR="004F7D70">
        <w:rPr>
          <w:rFonts w:asciiTheme="minorHAnsi" w:hAnsiTheme="minorHAnsi" w:cstheme="minorHAnsi"/>
        </w:rPr>
        <w:t>j</w:t>
      </w:r>
      <w:r w:rsidRPr="00EA548C">
        <w:rPr>
          <w:rFonts w:asciiTheme="minorHAnsi" w:hAnsiTheme="minorHAnsi" w:cstheme="minorHAnsi"/>
        </w:rPr>
        <w:t xml:space="preserve"> pasji czy kreatywnego myślenia, jednak nie samą nauką i zdobywaniem umiejętności dziecko żyje. Bardzo ważny jest odpoczynek i zabawa, która może mieć zarówno wymiar czysto rozrywkowy, jak i pozytywnie wpływać na</w:t>
      </w:r>
      <w:r>
        <w:rPr>
          <w:rFonts w:asciiTheme="minorHAnsi" w:hAnsiTheme="minorHAnsi" w:cstheme="minorHAnsi"/>
        </w:rPr>
        <w:t xml:space="preserve"> </w:t>
      </w:r>
      <w:r w:rsidRPr="00EA548C">
        <w:rPr>
          <w:rFonts w:asciiTheme="minorHAnsi" w:hAnsiTheme="minorHAnsi" w:cstheme="minorHAnsi"/>
        </w:rPr>
        <w:t>rozwój malucha. Sprawdź nasze pomysły na spędzenie ferii w domu!</w:t>
      </w:r>
    </w:p>
    <w:p w14:paraId="09BE0B2E" w14:textId="1DF348CA" w:rsidR="006F0A2C" w:rsidRPr="006F0A2C" w:rsidRDefault="006F0A2C" w:rsidP="006F0A2C">
      <w:pPr>
        <w:jc w:val="both"/>
        <w:rPr>
          <w:rFonts w:asciiTheme="minorHAnsi" w:hAnsiTheme="minorHAnsi" w:cstheme="minorHAnsi"/>
          <w:b/>
          <w:bCs/>
        </w:rPr>
      </w:pPr>
      <w:r w:rsidRPr="00EA548C">
        <w:rPr>
          <w:rFonts w:asciiTheme="minorHAnsi" w:hAnsiTheme="minorHAnsi" w:cstheme="minorHAnsi"/>
          <w:b/>
          <w:bCs/>
        </w:rPr>
        <w:t>Puzzle i klocki</w:t>
      </w:r>
    </w:p>
    <w:p w14:paraId="5ABFA56C" w14:textId="77777777" w:rsidR="006F0A2C" w:rsidRPr="00EA548C" w:rsidRDefault="006F0A2C" w:rsidP="006F0A2C">
      <w:pPr>
        <w:jc w:val="both"/>
        <w:rPr>
          <w:rFonts w:asciiTheme="minorHAnsi" w:hAnsiTheme="minorHAnsi" w:cstheme="minorHAnsi"/>
        </w:rPr>
      </w:pPr>
      <w:r w:rsidRPr="00EA548C">
        <w:rPr>
          <w:rFonts w:asciiTheme="minorHAnsi" w:hAnsiTheme="minorHAnsi" w:cstheme="minorHAnsi"/>
        </w:rPr>
        <w:t>Rodzice, mimo starań, nie zawsze mogą w 100% zaangażować się w zabawę z dzieckiem, dlatego warto mieć też w zanadrzu rozwiązania, które nie wymagają stałego nadzoru nad nim. Doskonałe w takiej sytuacji są puzzle i klocki – oczywiście te dopasowane stopniem trudności i wielkością do wieku pociechy, dzięki czemu zyskasz pewność, że nie zrobi sobie krzywdy. W przypadku młodszych dzieci postaw na duże, drewniane lub piankowe klocki albo puzzle o prostym kształcie, natomiast starsze z przyjemnością zaangażują się w układanie obrazków czy tworzenie budowli z mniejszych elementów.</w:t>
      </w:r>
    </w:p>
    <w:p w14:paraId="053A058B" w14:textId="4247D4AB" w:rsidR="006F0A2C" w:rsidRDefault="006F0A2C" w:rsidP="006F0A2C">
      <w:pPr>
        <w:jc w:val="both"/>
        <w:rPr>
          <w:rFonts w:asciiTheme="minorHAnsi" w:hAnsiTheme="minorHAnsi" w:cstheme="minorHAnsi"/>
        </w:rPr>
      </w:pPr>
      <w:r w:rsidRPr="00EA548C">
        <w:rPr>
          <w:rFonts w:asciiTheme="minorHAnsi" w:hAnsiTheme="minorHAnsi" w:cstheme="minorHAnsi"/>
        </w:rPr>
        <w:t xml:space="preserve">– </w:t>
      </w:r>
      <w:r w:rsidRPr="00EA548C">
        <w:rPr>
          <w:rFonts w:asciiTheme="minorHAnsi" w:hAnsiTheme="minorHAnsi" w:cstheme="minorHAnsi"/>
          <w:i/>
          <w:iCs/>
        </w:rPr>
        <w:t xml:space="preserve">W przypadku puzzli i klocków mamy do wyboru też te uczące literek, czytania czy, w przypadku mniejszych dzieci, kolorów. </w:t>
      </w:r>
      <w:r>
        <w:rPr>
          <w:rFonts w:asciiTheme="minorHAnsi" w:hAnsiTheme="minorHAnsi" w:cstheme="minorHAnsi"/>
          <w:i/>
          <w:iCs/>
        </w:rPr>
        <w:t>J</w:t>
      </w:r>
      <w:r w:rsidRPr="00EA548C">
        <w:rPr>
          <w:rFonts w:asciiTheme="minorHAnsi" w:hAnsiTheme="minorHAnsi" w:cstheme="minorHAnsi"/>
          <w:i/>
          <w:iCs/>
        </w:rPr>
        <w:t>eśli takie zabawy mają mieć wartość edukacyjną, rodzic musi w nich uczestniczyć. Pamiętajmy jednak, aby dziecko miało swobodę w łączeniu poszczególnych części, nawet jeśli robi to niewłaściwie – dzięki temu rozwija się jego myślenie kreatywne, ale również cierpliwość i koncentracja</w:t>
      </w:r>
      <w:r w:rsidRPr="00EA548C">
        <w:rPr>
          <w:rFonts w:asciiTheme="minorHAnsi" w:hAnsiTheme="minorHAnsi" w:cstheme="minorHAnsi"/>
        </w:rPr>
        <w:t xml:space="preserve"> – </w:t>
      </w:r>
      <w:r>
        <w:rPr>
          <w:rFonts w:asciiTheme="minorHAnsi" w:hAnsiTheme="minorHAnsi" w:cstheme="minorHAnsi"/>
        </w:rPr>
        <w:t xml:space="preserve">dodaje </w:t>
      </w:r>
      <w:r w:rsidRPr="00EA548C">
        <w:rPr>
          <w:rFonts w:asciiTheme="minorHAnsi" w:hAnsiTheme="minorHAnsi" w:cstheme="minorHAnsi"/>
        </w:rPr>
        <w:t>Anna Wodzyńska-Szklanko</w:t>
      </w:r>
      <w:r>
        <w:rPr>
          <w:rFonts w:asciiTheme="minorHAnsi" w:hAnsiTheme="minorHAnsi" w:cstheme="minorHAnsi"/>
        </w:rPr>
        <w:t>.</w:t>
      </w:r>
    </w:p>
    <w:p w14:paraId="68F1BBBB" w14:textId="77777777" w:rsidR="006F0A2C" w:rsidRPr="00EA548C" w:rsidRDefault="006F0A2C" w:rsidP="006F0A2C">
      <w:pPr>
        <w:jc w:val="both"/>
        <w:rPr>
          <w:rFonts w:asciiTheme="minorHAnsi" w:hAnsiTheme="minorHAnsi" w:cstheme="minorHAnsi"/>
          <w:b/>
          <w:bCs/>
        </w:rPr>
      </w:pPr>
      <w:r w:rsidRPr="00EA548C">
        <w:rPr>
          <w:rFonts w:asciiTheme="minorHAnsi" w:hAnsiTheme="minorHAnsi" w:cstheme="minorHAnsi"/>
          <w:b/>
          <w:bCs/>
        </w:rPr>
        <w:t>Wieczór z planszówkami</w:t>
      </w:r>
    </w:p>
    <w:p w14:paraId="1CBBE734" w14:textId="77777777" w:rsidR="006F0A2C" w:rsidRPr="00EA548C" w:rsidRDefault="006F0A2C" w:rsidP="006F0A2C">
      <w:pPr>
        <w:jc w:val="both"/>
        <w:rPr>
          <w:rFonts w:asciiTheme="minorHAnsi" w:hAnsiTheme="minorHAnsi" w:cstheme="minorHAnsi"/>
        </w:rPr>
      </w:pPr>
      <w:r w:rsidRPr="00EA548C">
        <w:rPr>
          <w:rFonts w:asciiTheme="minorHAnsi" w:hAnsiTheme="minorHAnsi" w:cstheme="minorHAnsi"/>
        </w:rPr>
        <w:t>Idealna zabawa dla dziecka to taka, w którą zaangażuje się cała rodzina, dlatego warto w ferie zorganizować wieczór lub popołudnie z grami planszowymi. W przypadku starszaków możecie postawić na bardziej strategiczne planszówki, w których zwycięstwo zależy od przyjętej taktyki, a maluchy chętnie zagrają w te, gdzie wspólnie tworzy się postacie i ich historie. Niezależnie od wieku sprawdzą się natomiast bierki, kalambury czy wspólne układanie chwiejącej się wierzy i wyjmowanie poszczególnych elementów z jej podstawy. Jeśli zawodników jest tylko dwóch –</w:t>
      </w:r>
      <w:r>
        <w:rPr>
          <w:rFonts w:asciiTheme="minorHAnsi" w:hAnsiTheme="minorHAnsi" w:cstheme="minorHAnsi"/>
        </w:rPr>
        <w:t xml:space="preserve"> </w:t>
      </w:r>
      <w:r w:rsidRPr="00EA548C">
        <w:rPr>
          <w:rFonts w:asciiTheme="minorHAnsi" w:hAnsiTheme="minorHAnsi" w:cstheme="minorHAnsi"/>
        </w:rPr>
        <w:t>ty i dziecko,</w:t>
      </w:r>
      <w:r>
        <w:rPr>
          <w:rFonts w:asciiTheme="minorHAnsi" w:hAnsiTheme="minorHAnsi" w:cstheme="minorHAnsi"/>
        </w:rPr>
        <w:t xml:space="preserve"> </w:t>
      </w:r>
      <w:r w:rsidRPr="00EA548C">
        <w:rPr>
          <w:rFonts w:asciiTheme="minorHAnsi" w:hAnsiTheme="minorHAnsi" w:cstheme="minorHAnsi"/>
        </w:rPr>
        <w:t>możesz też spróbować nauczyć je gry w warcaby lub szachy. Granie z dziećmi sprawia im nie tylko ogromną frajdę, ale daje też możliwość nauki zdrowej rywalizacji i radzenia sobie zarówno z wygraną jak i porażką.</w:t>
      </w:r>
    </w:p>
    <w:p w14:paraId="17B584AC" w14:textId="77777777" w:rsidR="00EA548C" w:rsidRPr="00EA548C" w:rsidRDefault="00EA548C" w:rsidP="00EA548C">
      <w:pPr>
        <w:jc w:val="both"/>
        <w:rPr>
          <w:rFonts w:asciiTheme="minorHAnsi" w:hAnsiTheme="minorHAnsi" w:cstheme="minorHAnsi"/>
          <w:b/>
          <w:bCs/>
        </w:rPr>
      </w:pPr>
      <w:r w:rsidRPr="00EA548C">
        <w:rPr>
          <w:rFonts w:asciiTheme="minorHAnsi" w:hAnsiTheme="minorHAnsi" w:cstheme="minorHAnsi"/>
          <w:b/>
          <w:bCs/>
        </w:rPr>
        <w:t>Domowa piaskownica</w:t>
      </w:r>
    </w:p>
    <w:p w14:paraId="29AF7D2C" w14:textId="6F1F6635" w:rsidR="00EA548C" w:rsidRPr="00EA548C" w:rsidRDefault="00EA548C" w:rsidP="00EA548C">
      <w:pPr>
        <w:jc w:val="both"/>
        <w:rPr>
          <w:rFonts w:asciiTheme="minorHAnsi" w:hAnsiTheme="minorHAnsi" w:cstheme="minorHAnsi"/>
        </w:rPr>
      </w:pPr>
      <w:r w:rsidRPr="00EA548C">
        <w:rPr>
          <w:rFonts w:asciiTheme="minorHAnsi" w:hAnsiTheme="minorHAnsi" w:cstheme="minorHAnsi"/>
        </w:rPr>
        <w:t>Młodsze dzieci uwielbiają spędzać czas w piaskownicy, ale zima nie wydaje się być porą roku sprzyjającą tego typu zabawom na świeżym powietrzu. Na szczęście istnieje piasek kinetyczny, który</w:t>
      </w:r>
      <w:r w:rsidR="00996375">
        <w:rPr>
          <w:rFonts w:asciiTheme="minorHAnsi" w:hAnsiTheme="minorHAnsi" w:cstheme="minorHAnsi"/>
        </w:rPr>
        <w:t xml:space="preserve"> </w:t>
      </w:r>
      <w:r w:rsidRPr="00EA548C">
        <w:rPr>
          <w:rFonts w:asciiTheme="minorHAnsi" w:hAnsiTheme="minorHAnsi" w:cstheme="minorHAnsi"/>
        </w:rPr>
        <w:lastRenderedPageBreak/>
        <w:t>umożliwia zorganizowanie piaskownicy w domu. Dlaczego jest wyjątkowy? Dzięki wzbogaceniu zwykłego piasku dodatkowym polimerem ma on lepką, wilgotną konsystencję, a jego ziarenka nie rozsypią się po całym mieszkaniu. Wystarczy wsypać go do dużej miski i gotowe – uśmiech dziecka gwarantowany.</w:t>
      </w:r>
    </w:p>
    <w:p w14:paraId="4C61CDC9" w14:textId="2C14E058" w:rsidR="00EA548C" w:rsidRPr="00EA548C" w:rsidRDefault="00EA548C" w:rsidP="00EA548C">
      <w:pPr>
        <w:jc w:val="both"/>
        <w:rPr>
          <w:rFonts w:asciiTheme="minorHAnsi" w:hAnsiTheme="minorHAnsi" w:cstheme="minorHAnsi"/>
        </w:rPr>
      </w:pPr>
      <w:r w:rsidRPr="00EA548C">
        <w:rPr>
          <w:rFonts w:asciiTheme="minorHAnsi" w:hAnsiTheme="minorHAnsi" w:cstheme="minorHAnsi"/>
        </w:rPr>
        <w:t xml:space="preserve">– </w:t>
      </w:r>
      <w:r w:rsidRPr="00EA548C">
        <w:rPr>
          <w:rFonts w:asciiTheme="minorHAnsi" w:hAnsiTheme="minorHAnsi" w:cstheme="minorHAnsi"/>
          <w:i/>
          <w:iCs/>
        </w:rPr>
        <w:t>Piasek kinetyczny to doskonały sposób na zajęcie pociechy przez kilka godzin – jego niezwykła plastyczność sprawia, że można zarówno przesypywać</w:t>
      </w:r>
      <w:r w:rsidR="004F7D70">
        <w:rPr>
          <w:rFonts w:asciiTheme="minorHAnsi" w:hAnsiTheme="minorHAnsi" w:cstheme="minorHAnsi"/>
          <w:i/>
          <w:iCs/>
        </w:rPr>
        <w:t xml:space="preserve"> </w:t>
      </w:r>
      <w:r w:rsidRPr="00EA548C">
        <w:rPr>
          <w:rFonts w:asciiTheme="minorHAnsi" w:hAnsiTheme="minorHAnsi" w:cstheme="minorHAnsi"/>
          <w:i/>
          <w:iCs/>
        </w:rPr>
        <w:t>go przez palce, jak i formułować dowolne kształty. Zabawy w piaskownicy kojarzą się maluchom z tworzeniem babek czy budowli za pomocą wiaderka, foremek i łopatki. Poza sezonem wakacyjnym tego typu produkty można bez problemu dostać online, ale w sytuacji kryzysowej sprawdzi się też duża łyżka i plastikowe miseczki</w:t>
      </w:r>
      <w:r w:rsidRPr="00EA548C">
        <w:rPr>
          <w:rFonts w:asciiTheme="minorHAnsi" w:hAnsiTheme="minorHAnsi" w:cstheme="minorHAnsi"/>
        </w:rPr>
        <w:t xml:space="preserve"> –</w:t>
      </w:r>
      <w:r>
        <w:rPr>
          <w:rFonts w:asciiTheme="minorHAnsi" w:hAnsiTheme="minorHAnsi" w:cstheme="minorHAnsi"/>
        </w:rPr>
        <w:t xml:space="preserve"> radzi </w:t>
      </w:r>
      <w:r w:rsidRPr="00333A0E">
        <w:rPr>
          <w:rFonts w:ascii="Calibri" w:hAnsi="Calibri" w:cs="Calibri"/>
        </w:rPr>
        <w:t>Anna Wodzyńska-Szklanko, Brand Manager sklepu Bee.pl</w:t>
      </w:r>
      <w:r>
        <w:rPr>
          <w:rFonts w:ascii="Calibri" w:hAnsi="Calibri" w:cs="Calibri"/>
        </w:rPr>
        <w:t>, z szerokim asortymentem zabawek i produktów dla dzieci.</w:t>
      </w:r>
    </w:p>
    <w:p w14:paraId="2B3E0FC2" w14:textId="77777777" w:rsidR="00EA548C" w:rsidRPr="00EA548C" w:rsidRDefault="00EA548C" w:rsidP="00EA548C">
      <w:pPr>
        <w:jc w:val="both"/>
        <w:rPr>
          <w:rFonts w:asciiTheme="minorHAnsi" w:hAnsiTheme="minorHAnsi" w:cstheme="minorHAnsi"/>
          <w:b/>
          <w:bCs/>
        </w:rPr>
      </w:pPr>
      <w:r w:rsidRPr="00EA548C">
        <w:rPr>
          <w:rFonts w:asciiTheme="minorHAnsi" w:hAnsiTheme="minorHAnsi" w:cstheme="minorHAnsi"/>
          <w:b/>
          <w:bCs/>
        </w:rPr>
        <w:t>Budowanie bazy</w:t>
      </w:r>
    </w:p>
    <w:p w14:paraId="06EF5581" w14:textId="5836AE8E" w:rsidR="00EA548C" w:rsidRPr="00EA548C" w:rsidRDefault="00EA548C" w:rsidP="00EA548C">
      <w:pPr>
        <w:jc w:val="both"/>
        <w:rPr>
          <w:rFonts w:asciiTheme="minorHAnsi" w:hAnsiTheme="minorHAnsi" w:cstheme="minorHAnsi"/>
        </w:rPr>
      </w:pPr>
      <w:r w:rsidRPr="00EA548C">
        <w:rPr>
          <w:rFonts w:asciiTheme="minorHAnsi" w:hAnsiTheme="minorHAnsi" w:cstheme="minorHAnsi"/>
        </w:rPr>
        <w:t>Zamiłowanie dzieci do tworzenia budowli przejawia się nie tylko w układaniu klocków – jedną z najlepszych zabaw jest przecież konstruowanie baz lub szałasów z krzeseł, poduszek i koców. Niestety często wiąże się to z małym przemeblowaniem pokoju, ale radość, jaką sprawisz dziecku jest warta odrobiny poświęcenia. Aby pociecha mogła maksymalnie nacieszyć się konstrukcją, dobrze jest zorganizować wspólny ‘’camping”, w ramach którego zaplanujesz spanie w śpiworze, opowiadanie historii w świetle latarki i pałaszowanie ulubionych przysmaków. Musisz liczyć się z tym, że podłoga może okazać się nie wystarczająco wygodna,</w:t>
      </w:r>
      <w:r w:rsidR="00473676">
        <w:rPr>
          <w:rFonts w:asciiTheme="minorHAnsi" w:hAnsiTheme="minorHAnsi" w:cstheme="minorHAnsi"/>
        </w:rPr>
        <w:t xml:space="preserve"> żeby</w:t>
      </w:r>
      <w:r w:rsidRPr="00EA548C">
        <w:rPr>
          <w:rFonts w:asciiTheme="minorHAnsi" w:hAnsiTheme="minorHAnsi" w:cstheme="minorHAnsi"/>
        </w:rPr>
        <w:t xml:space="preserve"> dziecko przespało na niej całą noc, ale mimo to</w:t>
      </w:r>
      <w:r>
        <w:rPr>
          <w:rFonts w:asciiTheme="minorHAnsi" w:hAnsiTheme="minorHAnsi" w:cstheme="minorHAnsi"/>
        </w:rPr>
        <w:t xml:space="preserve"> </w:t>
      </w:r>
      <w:r w:rsidRPr="00EA548C">
        <w:rPr>
          <w:rFonts w:asciiTheme="minorHAnsi" w:hAnsiTheme="minorHAnsi" w:cstheme="minorHAnsi"/>
        </w:rPr>
        <w:t xml:space="preserve">zagwarantujesz mu niesamowite wspomnienia. </w:t>
      </w:r>
    </w:p>
    <w:p w14:paraId="26AFE90B" w14:textId="77777777" w:rsidR="00EA548C" w:rsidRPr="00EA548C" w:rsidRDefault="00EA548C" w:rsidP="00EA548C">
      <w:pPr>
        <w:jc w:val="both"/>
        <w:rPr>
          <w:rFonts w:asciiTheme="minorHAnsi" w:hAnsiTheme="minorHAnsi" w:cstheme="minorHAnsi"/>
          <w:b/>
          <w:bCs/>
        </w:rPr>
      </w:pPr>
      <w:r w:rsidRPr="00EA548C">
        <w:rPr>
          <w:rFonts w:asciiTheme="minorHAnsi" w:hAnsiTheme="minorHAnsi" w:cstheme="minorHAnsi"/>
          <w:b/>
          <w:bCs/>
        </w:rPr>
        <w:t>Kreatywny slime</w:t>
      </w:r>
    </w:p>
    <w:p w14:paraId="458C00CB" w14:textId="7B98BE24" w:rsidR="00EA548C" w:rsidRPr="00996375" w:rsidRDefault="00EA548C" w:rsidP="00EA548C">
      <w:pPr>
        <w:jc w:val="both"/>
        <w:rPr>
          <w:rFonts w:asciiTheme="minorHAnsi" w:hAnsiTheme="minorHAnsi" w:cstheme="minorHAnsi"/>
        </w:rPr>
      </w:pPr>
      <w:r w:rsidRPr="00EA548C">
        <w:rPr>
          <w:rFonts w:asciiTheme="minorHAnsi" w:hAnsiTheme="minorHAnsi" w:cstheme="minorHAnsi"/>
        </w:rPr>
        <w:t xml:space="preserve">Jedną z najpopularniejszych zabawek wśród dzieci w </w:t>
      </w:r>
      <w:r w:rsidRPr="00996375">
        <w:rPr>
          <w:rFonts w:asciiTheme="minorHAnsi" w:hAnsiTheme="minorHAnsi" w:cstheme="minorHAnsi"/>
        </w:rPr>
        <w:t xml:space="preserve">wieku szkolnym jest w ostatnich latach slime, czyli glutek z rozciągliwej masy, którą </w:t>
      </w:r>
      <w:r w:rsidR="00473676" w:rsidRPr="00996375">
        <w:rPr>
          <w:rFonts w:asciiTheme="minorHAnsi" w:hAnsiTheme="minorHAnsi" w:cstheme="minorHAnsi"/>
        </w:rPr>
        <w:t>formuje się</w:t>
      </w:r>
      <w:r w:rsidRPr="00996375">
        <w:rPr>
          <w:rFonts w:asciiTheme="minorHAnsi" w:hAnsiTheme="minorHAnsi" w:cstheme="minorHAnsi"/>
        </w:rPr>
        <w:t xml:space="preserve"> na różne sposoby. </w:t>
      </w:r>
      <w:r w:rsidR="00473676" w:rsidRPr="00996375">
        <w:rPr>
          <w:rFonts w:asciiTheme="minorHAnsi" w:hAnsiTheme="minorHAnsi" w:cstheme="minorHAnsi"/>
        </w:rPr>
        <w:t>W</w:t>
      </w:r>
      <w:r w:rsidR="004F7D70" w:rsidRPr="00996375">
        <w:rPr>
          <w:rFonts w:asciiTheme="minorHAnsi" w:hAnsiTheme="minorHAnsi" w:cstheme="minorHAnsi"/>
        </w:rPr>
        <w:t>ykorzysta</w:t>
      </w:r>
      <w:r w:rsidR="00473676" w:rsidRPr="00996375">
        <w:rPr>
          <w:rFonts w:asciiTheme="minorHAnsi" w:hAnsiTheme="minorHAnsi" w:cstheme="minorHAnsi"/>
        </w:rPr>
        <w:t>cie go</w:t>
      </w:r>
      <w:r w:rsidR="004F7D70" w:rsidRPr="00996375">
        <w:rPr>
          <w:rFonts w:asciiTheme="minorHAnsi" w:hAnsiTheme="minorHAnsi" w:cstheme="minorHAnsi"/>
        </w:rPr>
        <w:t xml:space="preserve"> na przykład do zabawy w </w:t>
      </w:r>
      <w:r w:rsidRPr="00996375">
        <w:rPr>
          <w:rFonts w:asciiTheme="minorHAnsi" w:hAnsiTheme="minorHAnsi" w:cstheme="minorHAnsi"/>
        </w:rPr>
        <w:t>tworzeni</w:t>
      </w:r>
      <w:r w:rsidR="004F7D70" w:rsidRPr="00996375">
        <w:rPr>
          <w:rFonts w:asciiTheme="minorHAnsi" w:hAnsiTheme="minorHAnsi" w:cstheme="minorHAnsi"/>
        </w:rPr>
        <w:t>e</w:t>
      </w:r>
      <w:r w:rsidRPr="00996375">
        <w:rPr>
          <w:rFonts w:asciiTheme="minorHAnsi" w:hAnsiTheme="minorHAnsi" w:cstheme="minorHAnsi"/>
        </w:rPr>
        <w:t xml:space="preserve"> z niego rzeźb czy wymyślnych stworków. Slime, ze względu na swoją konsystencję, świetnie nadaje się do przyozdabiania go koralikami, brokatem czy innymi dekoracjami, a jeśli jest przezroczysty, można też pokusić się o zatapianie w nim małych elementów. </w:t>
      </w:r>
      <w:r w:rsidR="00AB491E" w:rsidRPr="00996375">
        <w:rPr>
          <w:rFonts w:asciiTheme="minorHAnsi" w:hAnsiTheme="minorHAnsi" w:cstheme="minorHAnsi"/>
        </w:rPr>
        <w:t xml:space="preserve">Dzieciaki uwielbiają takie kreatywne zajęcia, dlatego warto mieć zawsze w zanadrzu </w:t>
      </w:r>
      <w:r w:rsidR="00E03FDB" w:rsidRPr="00996375">
        <w:rPr>
          <w:rFonts w:asciiTheme="minorHAnsi" w:hAnsiTheme="minorHAnsi" w:cstheme="minorHAnsi"/>
        </w:rPr>
        <w:t>gotowy zestaw z</w:t>
      </w:r>
      <w:r w:rsidR="0061233D" w:rsidRPr="00996375">
        <w:rPr>
          <w:rFonts w:asciiTheme="minorHAnsi" w:hAnsiTheme="minorHAnsi" w:cstheme="minorHAnsi"/>
        </w:rPr>
        <w:t xml:space="preserve"> różnymi</w:t>
      </w:r>
      <w:r w:rsidR="00E03FDB" w:rsidRPr="00996375">
        <w:rPr>
          <w:rFonts w:asciiTheme="minorHAnsi" w:hAnsiTheme="minorHAnsi" w:cstheme="minorHAnsi"/>
        </w:rPr>
        <w:t xml:space="preserve"> artykułami papierniczymi, które będą mogły wykorzystać nie tylko w trakcie zabawy glutkiem. </w:t>
      </w:r>
      <w:r w:rsidRPr="00996375">
        <w:rPr>
          <w:rFonts w:asciiTheme="minorHAnsi" w:hAnsiTheme="minorHAnsi" w:cstheme="minorHAnsi"/>
        </w:rPr>
        <w:t xml:space="preserve">Nie macie jeszcze w domu </w:t>
      </w:r>
      <w:r w:rsidR="00E03FDB" w:rsidRPr="00996375">
        <w:rPr>
          <w:rFonts w:asciiTheme="minorHAnsi" w:hAnsiTheme="minorHAnsi" w:cstheme="minorHAnsi"/>
        </w:rPr>
        <w:t>slime’a</w:t>
      </w:r>
      <w:r w:rsidRPr="00996375">
        <w:rPr>
          <w:rFonts w:asciiTheme="minorHAnsi" w:hAnsiTheme="minorHAnsi" w:cstheme="minorHAnsi"/>
        </w:rPr>
        <w:t xml:space="preserve">? Nic straconego – można go zrobić samodzielnie, co również będzie świetną zabawą! </w:t>
      </w:r>
    </w:p>
    <w:p w14:paraId="4A633B26" w14:textId="21151751" w:rsidR="00EA548C" w:rsidRPr="00996375" w:rsidRDefault="00EA548C" w:rsidP="00EA548C">
      <w:pPr>
        <w:jc w:val="both"/>
        <w:rPr>
          <w:rFonts w:asciiTheme="minorHAnsi" w:hAnsiTheme="minorHAnsi" w:cstheme="minorHAnsi"/>
          <w:i/>
          <w:iCs/>
        </w:rPr>
      </w:pPr>
      <w:r w:rsidRPr="00996375">
        <w:rPr>
          <w:rFonts w:asciiTheme="minorHAnsi" w:hAnsiTheme="minorHAnsi" w:cstheme="minorHAnsi"/>
        </w:rPr>
        <w:t xml:space="preserve">– </w:t>
      </w:r>
      <w:r w:rsidRPr="00996375">
        <w:rPr>
          <w:rFonts w:asciiTheme="minorHAnsi" w:hAnsiTheme="minorHAnsi" w:cstheme="minorHAnsi"/>
          <w:i/>
          <w:iCs/>
        </w:rPr>
        <w:t>W przypadku zabawek typu slime dostępne są zarówno gotowe produkty, które dziecko będzie mogło po prostu przyozdobić, jak i zestawy „małego chemika”, do jego stworzenia w domowych warunkach. Można go także wykonać z produktów, które zazwyczaj mamy w kuchni. Istnieją różne przepisy, natomiast najbezpieczniejszą opcją, bo nie zawierającą kleju, będzie ten zrobiony z połączenia w odpowiednich proporcjach mąki ziemniaczanej z pszenną, do których dodaje się wodę i olej roślinny.</w:t>
      </w:r>
      <w:r w:rsidR="006F0A2C" w:rsidRPr="00996375">
        <w:rPr>
          <w:rFonts w:asciiTheme="minorHAnsi" w:hAnsiTheme="minorHAnsi" w:cstheme="minorHAnsi"/>
          <w:i/>
          <w:iCs/>
        </w:rPr>
        <w:t xml:space="preserve"> </w:t>
      </w:r>
      <w:r w:rsidRPr="00996375">
        <w:rPr>
          <w:rFonts w:asciiTheme="minorHAnsi" w:hAnsiTheme="minorHAnsi" w:cstheme="minorHAnsi"/>
          <w:i/>
          <w:iCs/>
        </w:rPr>
        <w:t>Zabawa slime’em rozwija zdolności manualne dzieci, pobudza także wyobraźnię oraz koncentrację</w:t>
      </w:r>
      <w:r w:rsidRPr="00996375">
        <w:rPr>
          <w:rFonts w:asciiTheme="minorHAnsi" w:hAnsiTheme="minorHAnsi" w:cstheme="minorHAnsi"/>
        </w:rPr>
        <w:t xml:space="preserve"> –</w:t>
      </w:r>
      <w:r w:rsidRPr="00996375">
        <w:rPr>
          <w:rFonts w:ascii="Calibri" w:hAnsi="Calibri" w:cs="Calibri"/>
        </w:rPr>
        <w:t>mówi Anna Wodzyńska-Szklanko, ze sklepu Bee.pl.</w:t>
      </w:r>
    </w:p>
    <w:p w14:paraId="00BA051C" w14:textId="61D225EC" w:rsidR="006F0A2C" w:rsidRPr="00EA548C" w:rsidRDefault="00EA548C" w:rsidP="00EA548C">
      <w:pPr>
        <w:jc w:val="both"/>
        <w:rPr>
          <w:rFonts w:asciiTheme="minorHAnsi" w:hAnsiTheme="minorHAnsi" w:cstheme="minorHAnsi"/>
        </w:rPr>
      </w:pPr>
      <w:r w:rsidRPr="00996375">
        <w:rPr>
          <w:rFonts w:asciiTheme="minorHAnsi" w:hAnsiTheme="minorHAnsi" w:cstheme="minorHAnsi"/>
        </w:rPr>
        <w:t>Spędzanie ferii w domu, szczególnie w aktualnej sytuacji, stało się rzeczywistością dla wielu dzieci, dlatego bardzo ważne jest zapewnienie im odpowiedniej ilości bodźców i zajęć. Dzięki prostym zabawom jak układanie klocków, granie w planszówki czy tworzeni</w:t>
      </w:r>
      <w:r w:rsidR="004F7D70" w:rsidRPr="00996375">
        <w:rPr>
          <w:rFonts w:asciiTheme="minorHAnsi" w:hAnsiTheme="minorHAnsi" w:cstheme="minorHAnsi"/>
        </w:rPr>
        <w:t xml:space="preserve">e </w:t>
      </w:r>
      <w:r w:rsidRPr="00996375">
        <w:rPr>
          <w:rFonts w:asciiTheme="minorHAnsi" w:hAnsiTheme="minorHAnsi" w:cstheme="minorHAnsi"/>
        </w:rPr>
        <w:t xml:space="preserve">slime’ów unikniesz przesiadywania pociechy przed telewizorem i marudzenia z powodu nudy. </w:t>
      </w:r>
      <w:r w:rsidR="006F0A2C" w:rsidRPr="00996375">
        <w:rPr>
          <w:rFonts w:asciiTheme="minorHAnsi" w:hAnsiTheme="minorHAnsi" w:cstheme="minorHAnsi"/>
        </w:rPr>
        <w:t>Nie zapomnij też o</w:t>
      </w:r>
      <w:r w:rsidR="00D67B44" w:rsidRPr="00996375">
        <w:rPr>
          <w:rFonts w:asciiTheme="minorHAnsi" w:hAnsiTheme="minorHAnsi" w:cstheme="minorHAnsi"/>
        </w:rPr>
        <w:t xml:space="preserve"> codziennym</w:t>
      </w:r>
      <w:r w:rsidR="00E03FDB" w:rsidRPr="00996375">
        <w:rPr>
          <w:rFonts w:asciiTheme="minorHAnsi" w:hAnsiTheme="minorHAnsi" w:cstheme="minorHAnsi"/>
        </w:rPr>
        <w:t xml:space="preserve"> czytaniu </w:t>
      </w:r>
      <w:r w:rsidR="00D67B44" w:rsidRPr="00996375">
        <w:rPr>
          <w:rFonts w:asciiTheme="minorHAnsi" w:hAnsiTheme="minorHAnsi" w:cstheme="minorHAnsi"/>
        </w:rPr>
        <w:t xml:space="preserve">dziecku, a </w:t>
      </w:r>
      <w:r w:rsidR="00E03FDB" w:rsidRPr="00996375">
        <w:rPr>
          <w:rFonts w:asciiTheme="minorHAnsi" w:hAnsiTheme="minorHAnsi" w:cstheme="minorHAnsi"/>
        </w:rPr>
        <w:t>jeśli</w:t>
      </w:r>
      <w:r w:rsidR="00D67B44" w:rsidRPr="00996375">
        <w:rPr>
          <w:rFonts w:asciiTheme="minorHAnsi" w:hAnsiTheme="minorHAnsi" w:cstheme="minorHAnsi"/>
        </w:rPr>
        <w:t xml:space="preserve"> </w:t>
      </w:r>
      <w:r w:rsidR="00E03FDB" w:rsidRPr="00996375">
        <w:rPr>
          <w:rFonts w:asciiTheme="minorHAnsi" w:hAnsiTheme="minorHAnsi" w:cstheme="minorHAnsi"/>
        </w:rPr>
        <w:t>potrafi robić to samodzielnie,</w:t>
      </w:r>
      <w:r w:rsidR="00D67B44" w:rsidRPr="00996375">
        <w:rPr>
          <w:rFonts w:asciiTheme="minorHAnsi" w:hAnsiTheme="minorHAnsi" w:cstheme="minorHAnsi"/>
        </w:rPr>
        <w:t xml:space="preserve"> czytajcie z podziałem na role.</w:t>
      </w:r>
    </w:p>
    <w:p w14:paraId="198D21D8" w14:textId="56582306" w:rsidR="00FE26CC" w:rsidRDefault="00FE26CC" w:rsidP="00FE26CC">
      <w:pPr>
        <w:rPr>
          <w:rFonts w:ascii="Calibri" w:eastAsia="Calibri" w:hAnsi="Calibri" w:cs="Calibri"/>
          <w:b/>
          <w:sz w:val="20"/>
          <w:szCs w:val="20"/>
        </w:rPr>
      </w:pPr>
    </w:p>
    <w:p w14:paraId="0E4488EE" w14:textId="7645CD94" w:rsidR="00FE26CC" w:rsidRDefault="00FE26CC" w:rsidP="00FE26CC">
      <w:pPr>
        <w:rPr>
          <w:rFonts w:ascii="Calibri" w:eastAsia="Calibri" w:hAnsi="Calibri" w:cs="Calibri"/>
          <w:b/>
          <w:sz w:val="20"/>
          <w:szCs w:val="20"/>
        </w:rPr>
      </w:pPr>
    </w:p>
    <w:p w14:paraId="6EEC8CAA" w14:textId="1E0D8DCD" w:rsidR="00FE26CC" w:rsidRDefault="00FE26CC" w:rsidP="00FE26CC">
      <w:pPr>
        <w:rPr>
          <w:rFonts w:ascii="Calibri" w:eastAsia="Calibri" w:hAnsi="Calibri" w:cs="Calibri"/>
          <w:b/>
          <w:sz w:val="20"/>
          <w:szCs w:val="20"/>
        </w:rPr>
      </w:pPr>
    </w:p>
    <w:p w14:paraId="0905A88C" w14:textId="77777777" w:rsidR="00996375" w:rsidRDefault="00996375" w:rsidP="00FE26CC">
      <w:pPr>
        <w:rPr>
          <w:rFonts w:ascii="Calibri" w:eastAsia="Calibri" w:hAnsi="Calibri" w:cs="Calibri"/>
          <w:b/>
          <w:sz w:val="20"/>
          <w:szCs w:val="20"/>
        </w:rPr>
      </w:pPr>
    </w:p>
    <w:p w14:paraId="69099097" w14:textId="77777777" w:rsidR="00FE26CC" w:rsidRPr="00DD7D61" w:rsidRDefault="00FE26CC" w:rsidP="00FE26CC">
      <w:pPr>
        <w:rPr>
          <w:rFonts w:ascii="Calibri" w:eastAsia="Calibri" w:hAnsi="Calibri" w:cs="Calibri"/>
          <w:b/>
          <w:sz w:val="20"/>
          <w:szCs w:val="20"/>
        </w:rPr>
      </w:pPr>
      <w:r w:rsidRPr="00DD7D61">
        <w:rPr>
          <w:rFonts w:ascii="Calibri" w:eastAsia="Calibri" w:hAnsi="Calibri" w:cs="Calibri"/>
          <w:b/>
          <w:sz w:val="20"/>
          <w:szCs w:val="20"/>
        </w:rPr>
        <w:t>O sklepie Bee.pl</w:t>
      </w:r>
    </w:p>
    <w:p w14:paraId="2EFCDCAE" w14:textId="77777777" w:rsidR="00FE26CC" w:rsidRPr="00DD7D61" w:rsidRDefault="00833E72" w:rsidP="00FE26CC">
      <w:pPr>
        <w:pBdr>
          <w:top w:val="nil"/>
          <w:left w:val="nil"/>
          <w:bottom w:val="nil"/>
          <w:right w:val="nil"/>
          <w:between w:val="nil"/>
        </w:pBdr>
        <w:spacing w:line="240" w:lineRule="auto"/>
        <w:jc w:val="both"/>
        <w:rPr>
          <w:rFonts w:ascii="Calibri" w:eastAsia="Calibri" w:hAnsi="Calibri" w:cs="Calibri"/>
          <w:sz w:val="20"/>
          <w:szCs w:val="20"/>
        </w:rPr>
      </w:pPr>
      <w:hyperlink r:id="rId6">
        <w:r w:rsidR="00FE26CC" w:rsidRPr="00DD7D61">
          <w:rPr>
            <w:rFonts w:ascii="Calibri" w:eastAsia="Calibri" w:hAnsi="Calibri" w:cs="Calibri"/>
            <w:b/>
            <w:sz w:val="20"/>
            <w:szCs w:val="20"/>
            <w:u w:val="single"/>
          </w:rPr>
          <w:t>Bee.pl</w:t>
        </w:r>
      </w:hyperlink>
      <w:r w:rsidR="00FE26CC" w:rsidRPr="00DD7D61">
        <w:rPr>
          <w:rFonts w:ascii="Calibri" w:eastAsia="Calibri" w:hAnsi="Calibri" w:cs="Calibri"/>
          <w:b/>
          <w:sz w:val="20"/>
          <w:szCs w:val="20"/>
        </w:rPr>
        <w:t xml:space="preserve"> </w:t>
      </w:r>
      <w:r w:rsidR="00FE26CC" w:rsidRPr="00DD7D61">
        <w:rPr>
          <w:rFonts w:ascii="Calibri" w:eastAsia="Calibri" w:hAnsi="Calibri" w:cs="Calibri"/>
          <w:sz w:val="20"/>
          <w:szCs w:val="20"/>
        </w:rPr>
        <w:t xml:space="preserve">to sklep internetowy oferujący szeroki asortyment z kategorii FMCG. Założona w 2018 roku marka należy do spółki Glosel, której siedziba mieści się w Białymstoku. Wyróżnikiem Bee.pl jest bogata oferta ekologicznych i prozdrowotnych produktów spożywczych oraz naturalnych kosmetyków. W asortymencie sklepu znajdują się także suplementy diety, produkty dla dzieci, artykuły do domu i książki. Misją Bee.pl jest inspirowanie do zmiany nawyków żywieniowych oraz próbowania nowych smaków. </w:t>
      </w:r>
    </w:p>
    <w:p w14:paraId="35AAC14C" w14:textId="77777777" w:rsidR="00FE26CC" w:rsidRPr="00DD7D61" w:rsidRDefault="00FE26CC" w:rsidP="00FE26CC">
      <w:pPr>
        <w:pBdr>
          <w:top w:val="nil"/>
          <w:left w:val="nil"/>
          <w:bottom w:val="nil"/>
          <w:right w:val="nil"/>
          <w:between w:val="nil"/>
        </w:pBdr>
        <w:tabs>
          <w:tab w:val="left" w:pos="6326"/>
        </w:tabs>
        <w:spacing w:line="240" w:lineRule="auto"/>
        <w:jc w:val="both"/>
        <w:rPr>
          <w:rFonts w:ascii="Calibri" w:eastAsia="Calibri" w:hAnsi="Calibri" w:cs="Calibri"/>
          <w:b/>
          <w:sz w:val="20"/>
          <w:szCs w:val="20"/>
        </w:rPr>
      </w:pPr>
      <w:r w:rsidRPr="00DD7D61">
        <w:rPr>
          <w:rFonts w:ascii="Calibri" w:eastAsia="Calibri" w:hAnsi="Calibri" w:cs="Calibri"/>
          <w:b/>
          <w:sz w:val="20"/>
          <w:szCs w:val="20"/>
        </w:rPr>
        <w:t>O spółce Glosel</w:t>
      </w:r>
      <w:r w:rsidRPr="00DD7D61">
        <w:rPr>
          <w:rFonts w:ascii="Calibri" w:eastAsia="Calibri" w:hAnsi="Calibri" w:cs="Calibri"/>
          <w:b/>
          <w:sz w:val="20"/>
          <w:szCs w:val="20"/>
        </w:rPr>
        <w:tab/>
      </w:r>
    </w:p>
    <w:p w14:paraId="72C66263" w14:textId="77777777" w:rsidR="00FE26CC" w:rsidRPr="00DD7D61" w:rsidRDefault="00833E72" w:rsidP="00FE26CC">
      <w:pPr>
        <w:jc w:val="both"/>
        <w:rPr>
          <w:rFonts w:ascii="Calibri" w:eastAsia="Calibri" w:hAnsi="Calibri" w:cs="Calibri"/>
          <w:sz w:val="20"/>
          <w:szCs w:val="20"/>
        </w:rPr>
      </w:pPr>
      <w:hyperlink r:id="rId7">
        <w:r w:rsidR="00FE26CC" w:rsidRPr="00DD7D61">
          <w:rPr>
            <w:rFonts w:ascii="Calibri" w:eastAsia="Calibri" w:hAnsi="Calibri" w:cs="Calibri"/>
            <w:b/>
            <w:sz w:val="20"/>
            <w:szCs w:val="20"/>
            <w:u w:val="single"/>
          </w:rPr>
          <w:t>Glosel</w:t>
        </w:r>
      </w:hyperlink>
      <w:r w:rsidR="00FE26CC" w:rsidRPr="00DD7D61">
        <w:rPr>
          <w:rFonts w:ascii="Calibri" w:eastAsia="Calibri" w:hAnsi="Calibri" w:cs="Calibri"/>
          <w:b/>
          <w:sz w:val="20"/>
          <w:szCs w:val="20"/>
        </w:rPr>
        <w:t xml:space="preserve"> </w:t>
      </w:r>
      <w:r w:rsidR="00FE26CC" w:rsidRPr="00DD7D61">
        <w:rPr>
          <w:rFonts w:ascii="Calibri" w:eastAsia="Calibri" w:hAnsi="Calibri" w:cs="Calibri"/>
          <w:sz w:val="20"/>
          <w:szCs w:val="20"/>
        </w:rPr>
        <w:t>to firma specjalizująca się głównie w obszarach sprzedaży książek oraz produktów FMCG w internecie. Pod jej parasolem działają marki, takie jak TaniaKsiazka.pl i Bee.pl. Siedziba firmy mieści się w industrialnie urządzonym biurze w Białymstoku. Dodatkowo, spółka posiada ponad 8 tys. mkw. powierzchni magazynów w nowoczesnym kompleksie Panattoni Park, z którego realizuje zamówienia. Glosel zarządza także 5 księgarniami zlokalizowanymi w północno-wschodniej Polsce.</w:t>
      </w:r>
    </w:p>
    <w:p w14:paraId="3FB971BE" w14:textId="77777777" w:rsidR="00FE26CC" w:rsidRPr="00DD7D61" w:rsidRDefault="00FE26CC" w:rsidP="00FE26CC">
      <w:pPr>
        <w:pBdr>
          <w:top w:val="nil"/>
          <w:left w:val="nil"/>
          <w:bottom w:val="nil"/>
          <w:right w:val="nil"/>
          <w:between w:val="nil"/>
        </w:pBdr>
        <w:spacing w:line="240" w:lineRule="auto"/>
        <w:jc w:val="both"/>
        <w:rPr>
          <w:rFonts w:ascii="Calibri" w:eastAsia="Calibri" w:hAnsi="Calibri" w:cs="Calibri"/>
          <w:sz w:val="20"/>
          <w:szCs w:val="20"/>
        </w:rPr>
      </w:pPr>
    </w:p>
    <w:p w14:paraId="484D5094" w14:textId="77777777" w:rsidR="00FE26CC" w:rsidRPr="00DD7D61" w:rsidRDefault="00FE26CC" w:rsidP="00FE26CC">
      <w:pPr>
        <w:rPr>
          <w:b/>
          <w:sz w:val="20"/>
          <w:szCs w:val="20"/>
        </w:rPr>
      </w:pPr>
      <w:r w:rsidRPr="00DD7D61">
        <w:rPr>
          <w:b/>
          <w:sz w:val="20"/>
          <w:szCs w:val="20"/>
        </w:rPr>
        <w:t>Kontakt dla mediów:</w:t>
      </w:r>
    </w:p>
    <w:p w14:paraId="59190D57" w14:textId="77777777" w:rsidR="00FE26CC" w:rsidRPr="00DD7D61" w:rsidRDefault="00FE26CC" w:rsidP="00FE26CC">
      <w:pPr>
        <w:rPr>
          <w:sz w:val="20"/>
          <w:szCs w:val="20"/>
        </w:rPr>
      </w:pPr>
      <w:r w:rsidRPr="00DD7D61">
        <w:rPr>
          <w:sz w:val="20"/>
          <w:szCs w:val="20"/>
        </w:rPr>
        <w:t xml:space="preserve">Katarzyna Zawadzka </w:t>
      </w:r>
      <w:r w:rsidRPr="00DD7D61">
        <w:rPr>
          <w:sz w:val="20"/>
          <w:szCs w:val="20"/>
        </w:rPr>
        <w:br/>
        <w:t>Tel.: + 48 796 996 240</w:t>
      </w:r>
      <w:r w:rsidRPr="00DD7D61">
        <w:rPr>
          <w:sz w:val="20"/>
          <w:szCs w:val="20"/>
        </w:rPr>
        <w:br/>
        <w:t xml:space="preserve">E-mail: </w:t>
      </w:r>
      <w:hyperlink r:id="rId8">
        <w:r w:rsidRPr="00DD7D61">
          <w:rPr>
            <w:sz w:val="20"/>
            <w:szCs w:val="20"/>
            <w:u w:val="single"/>
          </w:rPr>
          <w:t>katarzyna.zawadzka@goodonepr.pl</w:t>
        </w:r>
      </w:hyperlink>
    </w:p>
    <w:p w14:paraId="0203A6D3" w14:textId="77777777" w:rsidR="00FE26CC" w:rsidRDefault="00FE26CC" w:rsidP="00FE26CC">
      <w:pPr>
        <w:rPr>
          <w:rFonts w:ascii="Calibri" w:eastAsia="Calibri" w:hAnsi="Calibri" w:cs="Calibri"/>
          <w:b/>
          <w:sz w:val="20"/>
          <w:szCs w:val="20"/>
        </w:rPr>
      </w:pPr>
    </w:p>
    <w:p w14:paraId="61239F27" w14:textId="77777777" w:rsidR="00FE26CC" w:rsidRDefault="00FE26CC" w:rsidP="00FE26CC">
      <w:pPr>
        <w:rPr>
          <w:rFonts w:ascii="Calibri" w:eastAsia="Calibri" w:hAnsi="Calibri" w:cs="Calibri"/>
          <w:b/>
          <w:sz w:val="20"/>
          <w:szCs w:val="20"/>
        </w:rPr>
      </w:pPr>
    </w:p>
    <w:p w14:paraId="65986E2B" w14:textId="010FD928" w:rsidR="007E4154" w:rsidRDefault="007E4154"/>
    <w:sectPr w:rsidR="007E4154">
      <w:headerReference w:type="even" r:id="rId9"/>
      <w:headerReference w:type="default" r:id="rId10"/>
      <w:headerReference w:type="firs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01E92" w14:textId="77777777" w:rsidR="00833E72" w:rsidRDefault="00833E72" w:rsidP="001B0C1D">
      <w:pPr>
        <w:spacing w:after="0" w:line="240" w:lineRule="auto"/>
      </w:pPr>
      <w:r>
        <w:separator/>
      </w:r>
    </w:p>
  </w:endnote>
  <w:endnote w:type="continuationSeparator" w:id="0">
    <w:p w14:paraId="0C136D2E" w14:textId="77777777" w:rsidR="00833E72" w:rsidRDefault="00833E72" w:rsidP="001B0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rbel">
    <w:panose1 w:val="020B0503020204020204"/>
    <w:charset w:val="EE"/>
    <w:family w:val="swiss"/>
    <w:pitch w:val="variable"/>
    <w:sig w:usb0="A00002EF" w:usb1="4000A44B"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9A66D" w14:textId="77777777" w:rsidR="00833E72" w:rsidRDefault="00833E72" w:rsidP="001B0C1D">
      <w:pPr>
        <w:spacing w:after="0" w:line="240" w:lineRule="auto"/>
      </w:pPr>
      <w:r>
        <w:separator/>
      </w:r>
    </w:p>
  </w:footnote>
  <w:footnote w:type="continuationSeparator" w:id="0">
    <w:p w14:paraId="05CD0DB6" w14:textId="77777777" w:rsidR="00833E72" w:rsidRDefault="00833E72" w:rsidP="001B0C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DE67A" w14:textId="26A350DC" w:rsidR="001B0C1D" w:rsidRDefault="00833E72">
    <w:pPr>
      <w:pStyle w:val="Nagwek"/>
    </w:pPr>
    <w:r>
      <w:rPr>
        <w:noProof/>
      </w:rPr>
      <w:pict w14:anchorId="6261BE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528204" o:spid="_x0000_s1044" type="#_x0000_t75" style="position:absolute;margin-left:0;margin-top:0;width:451.35pt;height:638.5pt;z-index:-251657216;mso-position-horizontal:center;mso-position-horizontal-relative:margin;mso-position-vertical:center;mso-position-vertical-relative:margin" o:allowincell="f">
          <v:imagedata r:id="rId1" o:title="BEE_papier_firmowy_Biuro_page-00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3621E" w14:textId="5AE623A6" w:rsidR="001B0C1D" w:rsidRDefault="00833E72">
    <w:pPr>
      <w:pStyle w:val="Nagwek"/>
    </w:pPr>
    <w:r>
      <w:rPr>
        <w:noProof/>
      </w:rPr>
      <w:pict w14:anchorId="49F26E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528205" o:spid="_x0000_s1045" type="#_x0000_t75" style="position:absolute;margin-left:-63.35pt;margin-top:-75.35pt;width:601.15pt;height:850.4pt;z-index:-251656192;mso-position-horizontal-relative:margin;mso-position-vertical-relative:margin" o:allowincell="f">
          <v:imagedata r:id="rId1" o:title="BEE_papier_firmowy_Biuro_page-00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3F152" w14:textId="6E47B3FF" w:rsidR="001B0C1D" w:rsidRDefault="00833E72">
    <w:pPr>
      <w:pStyle w:val="Nagwek"/>
    </w:pPr>
    <w:r>
      <w:rPr>
        <w:noProof/>
      </w:rPr>
      <w:pict w14:anchorId="4FD12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528203" o:spid="_x0000_s1043" type="#_x0000_t75" style="position:absolute;margin-left:0;margin-top:0;width:451.35pt;height:638.5pt;z-index:-251658240;mso-position-horizontal:center;mso-position-horizontal-relative:margin;mso-position-vertical:center;mso-position-vertical-relative:margin" o:allowincell="f">
          <v:imagedata r:id="rId1" o:title="BEE_papier_firmowy_Biuro_page-00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C1D"/>
    <w:rsid w:val="0004730D"/>
    <w:rsid w:val="00193B2E"/>
    <w:rsid w:val="001B0C1D"/>
    <w:rsid w:val="001B1D32"/>
    <w:rsid w:val="001D4482"/>
    <w:rsid w:val="002834B5"/>
    <w:rsid w:val="002F33A3"/>
    <w:rsid w:val="00452B7E"/>
    <w:rsid w:val="00457EF5"/>
    <w:rsid w:val="00473676"/>
    <w:rsid w:val="004F7D70"/>
    <w:rsid w:val="0061233D"/>
    <w:rsid w:val="006F0A2C"/>
    <w:rsid w:val="00737F9A"/>
    <w:rsid w:val="00747350"/>
    <w:rsid w:val="007E4154"/>
    <w:rsid w:val="0081705E"/>
    <w:rsid w:val="00833E72"/>
    <w:rsid w:val="00884CBD"/>
    <w:rsid w:val="00996375"/>
    <w:rsid w:val="009C7B7B"/>
    <w:rsid w:val="00AB491E"/>
    <w:rsid w:val="00B81A64"/>
    <w:rsid w:val="00D01C58"/>
    <w:rsid w:val="00D129A6"/>
    <w:rsid w:val="00D2139B"/>
    <w:rsid w:val="00D67B44"/>
    <w:rsid w:val="00DA0F0A"/>
    <w:rsid w:val="00E03FDB"/>
    <w:rsid w:val="00EA548C"/>
    <w:rsid w:val="00EC4D4B"/>
    <w:rsid w:val="00FE26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04E56"/>
  <w15:chartTrackingRefBased/>
  <w15:docId w15:val="{B92832A2-FA4C-48CC-97CE-BF5917A2D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E26CC"/>
    <w:rPr>
      <w:rFonts w:ascii="Corbel" w:eastAsia="Corbel" w:hAnsi="Corbel" w:cs="Corbe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B0C1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B0C1D"/>
  </w:style>
  <w:style w:type="paragraph" w:styleId="Stopka">
    <w:name w:val="footer"/>
    <w:basedOn w:val="Normalny"/>
    <w:link w:val="StopkaZnak"/>
    <w:uiPriority w:val="99"/>
    <w:unhideWhenUsed/>
    <w:rsid w:val="001B0C1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B0C1D"/>
  </w:style>
  <w:style w:type="character" w:styleId="Odwoaniedokomentarza">
    <w:name w:val="annotation reference"/>
    <w:basedOn w:val="Domylnaczcionkaakapitu"/>
    <w:uiPriority w:val="99"/>
    <w:semiHidden/>
    <w:unhideWhenUsed/>
    <w:rsid w:val="002834B5"/>
    <w:rPr>
      <w:sz w:val="16"/>
      <w:szCs w:val="16"/>
    </w:rPr>
  </w:style>
  <w:style w:type="paragraph" w:styleId="Tekstkomentarza">
    <w:name w:val="annotation text"/>
    <w:basedOn w:val="Normalny"/>
    <w:link w:val="TekstkomentarzaZnak"/>
    <w:uiPriority w:val="99"/>
    <w:semiHidden/>
    <w:unhideWhenUsed/>
    <w:rsid w:val="002834B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834B5"/>
    <w:rPr>
      <w:rFonts w:ascii="Corbel" w:eastAsia="Corbel" w:hAnsi="Corbel" w:cs="Corbel"/>
      <w:sz w:val="20"/>
      <w:szCs w:val="20"/>
      <w:lang w:eastAsia="pl-PL"/>
    </w:rPr>
  </w:style>
  <w:style w:type="paragraph" w:styleId="Tematkomentarza">
    <w:name w:val="annotation subject"/>
    <w:basedOn w:val="Tekstkomentarza"/>
    <w:next w:val="Tekstkomentarza"/>
    <w:link w:val="TematkomentarzaZnak"/>
    <w:uiPriority w:val="99"/>
    <w:semiHidden/>
    <w:unhideWhenUsed/>
    <w:rsid w:val="002834B5"/>
    <w:rPr>
      <w:b/>
      <w:bCs/>
    </w:rPr>
  </w:style>
  <w:style w:type="character" w:customStyle="1" w:styleId="TematkomentarzaZnak">
    <w:name w:val="Temat komentarza Znak"/>
    <w:basedOn w:val="TekstkomentarzaZnak"/>
    <w:link w:val="Tematkomentarza"/>
    <w:uiPriority w:val="99"/>
    <w:semiHidden/>
    <w:rsid w:val="002834B5"/>
    <w:rPr>
      <w:rFonts w:ascii="Corbel" w:eastAsia="Corbel" w:hAnsi="Corbel" w:cs="Corbel"/>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621395">
      <w:bodyDiv w:val="1"/>
      <w:marLeft w:val="0"/>
      <w:marRight w:val="0"/>
      <w:marTop w:val="0"/>
      <w:marBottom w:val="0"/>
      <w:divBdr>
        <w:top w:val="none" w:sz="0" w:space="0" w:color="auto"/>
        <w:left w:val="none" w:sz="0" w:space="0" w:color="auto"/>
        <w:bottom w:val="none" w:sz="0" w:space="0" w:color="auto"/>
        <w:right w:val="none" w:sz="0" w:space="0" w:color="auto"/>
      </w:divBdr>
      <w:divsChild>
        <w:div w:id="1061515442">
          <w:marLeft w:val="0"/>
          <w:marRight w:val="0"/>
          <w:marTop w:val="0"/>
          <w:marBottom w:val="0"/>
          <w:divBdr>
            <w:top w:val="none" w:sz="0" w:space="0" w:color="auto"/>
            <w:left w:val="none" w:sz="0" w:space="0" w:color="auto"/>
            <w:bottom w:val="none" w:sz="0" w:space="0" w:color="auto"/>
            <w:right w:val="none" w:sz="0" w:space="0" w:color="auto"/>
          </w:divBdr>
          <w:divsChild>
            <w:div w:id="21100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hurtownia.glosel.pl/"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ee.pl/"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1147</Words>
  <Characters>6884</Characters>
  <Application>Microsoft Office Word</Application>
  <DocSecurity>0</DocSecurity>
  <Lines>57</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Kasia Good One PR</dc:creator>
  <cp:keywords/>
  <dc:description/>
  <cp:lastModifiedBy>Kasia Good One PR</cp:lastModifiedBy>
  <cp:revision>3</cp:revision>
  <dcterms:created xsi:type="dcterms:W3CDTF">2022-01-25T16:05:00Z</dcterms:created>
  <dcterms:modified xsi:type="dcterms:W3CDTF">2022-01-30T12:31:00Z</dcterms:modified>
</cp:coreProperties>
</file>