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D1C0" w14:textId="5658C28A" w:rsidR="00FE4E03" w:rsidRDefault="003A1D85" w:rsidP="00DC2688">
      <w:pPr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95BC19C" wp14:editId="601F6286">
            <wp:simplePos x="0" y="0"/>
            <wp:positionH relativeFrom="column">
              <wp:posOffset>4445</wp:posOffset>
            </wp:positionH>
            <wp:positionV relativeFrom="line">
              <wp:posOffset>-500377</wp:posOffset>
            </wp:positionV>
            <wp:extent cx="1219200" cy="4876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nalezione obrazy dla zapytania plast m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nalezione obrazy dla zapytania plast met logo" descr="Znalezione obrazy dla zapytania plast met 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F146BB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b/>
          <w:color w:val="auto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b/>
          <w:color w:val="auto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Przestrzeń przeciwieństw –  ogród  skandynawski</w:t>
      </w:r>
    </w:p>
    <w:p w14:paraId="043341CA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b/>
          <w:color w:val="auto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b/>
          <w:color w:val="auto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Jak go zaaranżować i dobrać ogrodzenie?</w:t>
      </w:r>
    </w:p>
    <w:p w14:paraId="3D6F8B4B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B3F9CD3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b/>
          <w:i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b/>
          <w:i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Skandynawia to rejon Europy kojarzący się z chłodem i surowością. Obie te cechy posiad</w:t>
      </w:r>
      <w:r w:rsidRPr="00DF59B7">
        <w:rPr>
          <w:b/>
          <w:i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DF59B7">
        <w:rPr>
          <w:b/>
          <w:i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ją też ogrody urządzone w stylu skandynawskim, ale nie tylko one decydują o wyjątkow</w:t>
      </w:r>
      <w:r w:rsidRPr="00DF59B7">
        <w:rPr>
          <w:b/>
          <w:i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DF59B7">
        <w:rPr>
          <w:b/>
          <w:i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ści takiej aranżacji. Mówiąc metaforycznie, ogród skandynawski łączy w sobie bowiem ogień i wodę.</w:t>
      </w:r>
    </w:p>
    <w:p w14:paraId="52705006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9BADC4F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Przeciwieństwa doskonale się przyciągają, co wiadomo nie od dziś. Tę zasadę często stosują też architekci, projektanci wnętrz i ogrodów. Pojawia się również w ogrodzie skandyna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skim, który posiada zwykle uporządkowaną i geometryczną kompozycję, jednak jej „wype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ł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nienie” często zaskakuje i uwodzi dzikością.</w:t>
      </w:r>
    </w:p>
    <w:p w14:paraId="50A28C47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6EC67DF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b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b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Kolory i materiały</w:t>
      </w:r>
    </w:p>
    <w:p w14:paraId="365994F4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Ogród skandynawski to nie miejsce na jaskrawe barwy. Przy tworzeniu ścieżek, murków, czy też dobieraniu wyposażenia oraz małej architektury warto postawić na czerń, biel lub odci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nie szarości. Kolory, które można wykorzystać, to także zieleń, delikatne beże czy brązy. Jeż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li zaś chodzi o materiały szczególnie pasujące do tej stylistyki – są to drewno i kamień. </w:t>
      </w:r>
    </w:p>
    <w:p w14:paraId="25B41E4C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Drewno, także postarzane, ale również drewnopochodny kompozyt można wykorzystać jako budulec ławek, tarasu czy donic na rośliny. Kamień (ale też surowy beton) może z kolei p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służyć jako nawierzchnia ścieżki albo ściany kwietników. Oprócz tradycyjnie pojawiających się w ogrodach ławek, stołów czy foteli wykonanych z drewna, stali lub rattanu, charakter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y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stycznym elementem ogrodu w stylu skandynawskim jest palenisko. Jeżeli mamy taką mo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ż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liwość, możemy się na nie zdecydować np. w formie metalowego kosza. Będzie stanowić przydatne źródło ciepła, gdy dni staną się chłodniejsze. </w:t>
      </w:r>
    </w:p>
    <w:p w14:paraId="09FB124B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FF98210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b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b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Ogrodzenie</w:t>
      </w:r>
    </w:p>
    <w:p w14:paraId="21FF9035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Ramę dla każdego ogrodu stanowi ogrodzenie. To istotne, aby stanowiło jego dopełnienie. Do ogrodu skandynawskiego dobrze pasują przegrody o minimalistycznej formie np. z serii Nowoczesne Ogrodzenia Frontowe firmy Plast-Met Systemy Ogrodzeniowe. Nowym wzorem 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w katalogu firmy jest Kwarc – przęsło ma szerokie, płaskie profile ustawione pionowo prz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y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wodzące na myśl nowoczesną interpretację płotu ze sztachet. Takie połączenie tradycji z nowoczesnością będzie idealnie pasowało do skandynawskiego ogrodu przeciwieństw. Ogrodzenie można też dopasować kolorystycznie, dostępne barwy to m.in. czarny mat, sz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ry, antracytowy czy ciemnozielony. </w:t>
      </w:r>
    </w:p>
    <w:p w14:paraId="644C0669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- Antracyt jest najpopularniejszym kolorem wybieranym na ogrodzenia, szczególnie antracyt DB o lekko połyskującej powierzchni – mówi Mateusz Jankowski, ekspert z oddziału Plast-Met w Elblągu. – Klienci często dobierają go do barwy dachówek, okien czy drzwi. Jednak osobiście staram się doradzać także zastosowanie innych kolorów. Uważam, że równie d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brym pomysłem jest zestrajanie barwy ogrodzenia z klimatem ogrodu.</w:t>
      </w:r>
    </w:p>
    <w:p w14:paraId="539EDD15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Ciekawą propozycją, dobrze wpisującą się w ideę ogrodu surowego i funkcjonalnego jest też ogrodzenie ze stali </w:t>
      </w:r>
      <w:proofErr w:type="spellStart"/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kortenowskiej</w:t>
      </w:r>
      <w:proofErr w:type="spellEnd"/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Arkusze blachy wypełniają całe przęsła lub stanowią uz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pełnienie wybranych przęseł z oferty Plast-Met. </w:t>
      </w:r>
      <w:r w:rsidRPr="00DF59B7">
        <w:rPr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Ich kolor zmienia się z biegiem lat od rdz</w:t>
      </w:r>
      <w:r w:rsidRPr="00DF59B7">
        <w:rPr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DF59B7">
        <w:rPr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woczerwonego po szary. To rozwiązanie niesztampowe, które z pewnością przypadnie do gustu indywidualistom poszukującym nietypowych rozwiązań. </w:t>
      </w:r>
    </w:p>
    <w:p w14:paraId="109460E6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Na posesji można także rozmieścić lampy LED z oferty Plast-Met, których światło doskonale podkreśli wybrane miejsca, a minimalistyczna forma doskonale wpisze się w ideę ogrodu skandynawskiego. Ogrodzenia Plast-Met są też wyposażone w nowoczesną elektronikę m.in. moduł sterujący </w:t>
      </w:r>
      <w:proofErr w:type="spellStart"/>
      <w:r w:rsidRPr="00DF59B7">
        <w:rPr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Centerbox</w:t>
      </w:r>
      <w:proofErr w:type="spellEnd"/>
      <w:r w:rsidRPr="00DF59B7">
        <w:rPr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7560B1B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AF4E373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b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b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Rośliny</w:t>
      </w:r>
    </w:p>
    <w:p w14:paraId="0FC6880D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Ogród nie byłby pełny bez roślin, ponieważ to one stanowią jego główną wartość. W ogr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dzie skandynawskim sadzi się przede wszystkim rośliny iglaste – drzewa i krzewy, z niższych roślin ozdobne trawy i </w:t>
      </w:r>
      <w:proofErr w:type="spellStart"/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skalniaki</w:t>
      </w:r>
      <w:proofErr w:type="spellEnd"/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z tych najmniejszych – mchy, porosty i krzewinki. Posadz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nie tych ostatnich daje możliwość wprowadzenia do ogrodu nieco stonowanego koloru – przykładowo barwinek ma niebieskie kwiatki, wrzos liliowe, a brusznica owocuje czerwonymi jagodami. Kiedy rośliny podrosną, wykonujemy tylko najbardziej konieczne cięcia, nie kszta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ł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tujemy koron drzew czy krzewów w fikuśne kształty na wzór znany z francuskich ogrodów. Pozwalamy roślinom rozrastać się, a w wybranych częściach ogrodu dajemy urosnąć chw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DF59B7">
        <w:rPr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stom, czy siejemy różnorodną kwietną łąkę.</w:t>
      </w:r>
    </w:p>
    <w:p w14:paraId="4E5E02F5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eastAsia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7A45F9A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eastAsia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7F44E51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eastAsia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26D5C2F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eastAsia="Arial" w:cs="Times New Roman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F59B7">
        <w:rPr>
          <w:rFonts w:eastAsia="Arial" w:cs="Times New Roman"/>
          <w:b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Plast-Met Systemy Ogrodzeniowe</w:t>
      </w:r>
      <w:r w:rsidRPr="00DF59B7">
        <w:rPr>
          <w:rFonts w:eastAsia="Arial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z siedzibą w Trzebnicy to jeden z czołowych producentów nowoczesnych i trwałych systemów ogrodzeniowych w Polsce. Firma specjalizuje się w produkcji takich wyrobów jak: nowoczesne ogrodzenia fro</w:t>
      </w:r>
      <w:r w:rsidRPr="00DF59B7">
        <w:rPr>
          <w:rFonts w:eastAsia="Arial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</w:t>
      </w:r>
      <w:r w:rsidRPr="00DF59B7">
        <w:rPr>
          <w:rFonts w:eastAsia="Arial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towe, modułowe ogrodzenia frontowe, lampy LED, </w:t>
      </w:r>
      <w:proofErr w:type="spellStart"/>
      <w:r w:rsidRPr="00DF59B7">
        <w:rPr>
          <w:rFonts w:eastAsia="Arial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Centerbox</w:t>
      </w:r>
      <w:proofErr w:type="spellEnd"/>
      <w:r w:rsidRPr="00DF59B7">
        <w:rPr>
          <w:rFonts w:eastAsia="Arial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panele ogrodzeniowe, siatki ogrodzeniowe, słupki, akcesoria oraz bramy i furtki. Plast-Met Systemy Ogrodzeniowe istnieje na rynku od 1988 r. i jest firmą ze 100% polskim </w:t>
      </w:r>
      <w:r w:rsidRPr="00DF59B7">
        <w:rPr>
          <w:rFonts w:eastAsia="Arial" w:cs="Times New Roman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kapitałem. </w:t>
      </w:r>
    </w:p>
    <w:p w14:paraId="387639FC" w14:textId="77777777" w:rsidR="00DF59B7" w:rsidRPr="00DF59B7" w:rsidRDefault="001D1B54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eastAsia="Arial" w:cs="Times New Roman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hyperlink r:id="rId9" w:tooltip="http://www.plast-met.pl" w:history="1">
        <w:r w:rsidR="00DF59B7" w:rsidRPr="00DF59B7">
          <w:rPr>
            <w:rFonts w:eastAsia="Arial" w:cs="Times New Roman"/>
            <w:sz w:val="18"/>
            <w:szCs w:val="18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www.plast-met.pl</w:t>
        </w:r>
      </w:hyperlink>
      <w:r w:rsidR="00DF59B7" w:rsidRPr="00DF59B7">
        <w:rPr>
          <w:rFonts w:eastAsia="Arial" w:cs="Times New Roman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A9B5A42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eastAsia="Arial" w:cs="Times New Roman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4E25B10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ACC3A6C" w14:textId="77777777" w:rsidR="00DF59B7" w:rsidRPr="00DF59B7" w:rsidRDefault="00DF59B7" w:rsidP="00DF5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eastAsia="Arial" w:cs="Times New Roman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AA8201C" w14:textId="77777777" w:rsidR="004678B8" w:rsidRDefault="004678B8" w:rsidP="004678B8">
      <w:pPr>
        <w:spacing w:line="360" w:lineRule="auto"/>
        <w:jc w:val="both"/>
        <w:rPr>
          <w:b/>
          <w:sz w:val="28"/>
          <w:szCs w:val="28"/>
        </w:rPr>
      </w:pPr>
    </w:p>
    <w:p w14:paraId="2CAECF84" w14:textId="74E27916" w:rsidR="007423D7" w:rsidRDefault="003A1D85" w:rsidP="002508B6">
      <w:pPr>
        <w:spacing w:after="0"/>
        <w:jc w:val="both"/>
      </w:pPr>
      <w:bookmarkStart w:id="0" w:name="_GoBack"/>
      <w:bookmarkEnd w:id="0"/>
      <w:r>
        <w:rPr>
          <w:rStyle w:val="Brak"/>
          <w:sz w:val="18"/>
          <w:szCs w:val="18"/>
        </w:rPr>
        <w:t xml:space="preserve"> </w:t>
      </w:r>
    </w:p>
    <w:sectPr w:rsidR="007423D7" w:rsidSect="00FE4E03">
      <w:headerReference w:type="default" r:id="rId10"/>
      <w:footerReference w:type="default" r:id="rId11"/>
      <w:pgSz w:w="11900" w:h="16840"/>
      <w:pgMar w:top="1418" w:right="1418" w:bottom="1559" w:left="1418" w:header="68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03772" w14:textId="77777777" w:rsidR="001D1B54" w:rsidRDefault="001D1B54">
      <w:pPr>
        <w:spacing w:after="0" w:line="240" w:lineRule="auto"/>
      </w:pPr>
      <w:r>
        <w:separator/>
      </w:r>
    </w:p>
  </w:endnote>
  <w:endnote w:type="continuationSeparator" w:id="0">
    <w:p w14:paraId="3E6C4CC7" w14:textId="77777777" w:rsidR="001D1B54" w:rsidRDefault="001D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B6D4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b/>
        <w:bCs/>
        <w:sz w:val="18"/>
        <w:szCs w:val="18"/>
      </w:rPr>
      <w:t>K</w:t>
    </w:r>
    <w:r>
      <w:rPr>
        <w:rFonts w:ascii="Times New Roman" w:hAnsi="Times New Roman"/>
        <w:b/>
        <w:bCs/>
        <w:sz w:val="18"/>
        <w:szCs w:val="18"/>
      </w:rPr>
      <w:t>ontakt prasowy:</w:t>
    </w:r>
    <w:r>
      <w:rPr>
        <w:rFonts w:ascii="Times New Roman" w:hAnsi="Times New Roman"/>
        <w:sz w:val="18"/>
        <w:szCs w:val="18"/>
      </w:rPr>
      <w:t xml:space="preserve"> Orchidea Creative Group, ul. Ruska 51 B, 50-079 Wrocł</w:t>
    </w:r>
    <w:r w:rsidRPr="00F756CB">
      <w:rPr>
        <w:rFonts w:ascii="Times New Roman" w:hAnsi="Times New Roman"/>
        <w:sz w:val="18"/>
        <w:szCs w:val="18"/>
      </w:rPr>
      <w:t>aw, tel. 71 314 10 02</w:t>
    </w:r>
  </w:p>
  <w:p w14:paraId="1DD5C70C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Osoba do kontaktu:</w:t>
    </w:r>
    <w:r>
      <w:rPr>
        <w:rFonts w:ascii="Times New Roman" w:hAnsi="Times New Roman"/>
        <w:sz w:val="18"/>
        <w:szCs w:val="18"/>
      </w:rPr>
      <w:t xml:space="preserve"> </w:t>
    </w:r>
  </w:p>
  <w:p w14:paraId="2D41DDA5" w14:textId="314024DB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Sylwia Makowska-Rzatkiewicz tel. 71 314 10 02, tel. kom. </w:t>
    </w:r>
    <w:r w:rsidR="00FE4E03">
      <w:rPr>
        <w:rFonts w:ascii="Times New Roman" w:hAnsi="Times New Roman"/>
        <w:sz w:val="18"/>
        <w:szCs w:val="18"/>
      </w:rPr>
      <w:t>517 412 466</w:t>
    </w:r>
  </w:p>
  <w:p w14:paraId="52E0C4F4" w14:textId="77777777" w:rsidR="007423D7" w:rsidRPr="00F756CB" w:rsidRDefault="003A1D85">
    <w:pPr>
      <w:spacing w:after="0" w:line="240" w:lineRule="auto"/>
      <w:jc w:val="center"/>
      <w:rPr>
        <w:lang w:val="de-DE"/>
      </w:rPr>
    </w:pPr>
    <w:proofErr w:type="spellStart"/>
    <w:r>
      <w:rPr>
        <w:rFonts w:ascii="Times New Roman" w:hAnsi="Times New Roman"/>
        <w:sz w:val="18"/>
        <w:szCs w:val="18"/>
        <w:lang w:val="de-DE"/>
      </w:rPr>
      <w:t>e-mail</w:t>
    </w:r>
    <w:proofErr w:type="spellEnd"/>
    <w:r>
      <w:rPr>
        <w:rFonts w:ascii="Times New Roman" w:hAnsi="Times New Roman"/>
        <w:sz w:val="18"/>
        <w:szCs w:val="18"/>
        <w:lang w:val="de-DE"/>
      </w:rPr>
      <w:t xml:space="preserve">: </w:t>
    </w:r>
    <w:hyperlink r:id="rId1" w:history="1">
      <w:r>
        <w:rPr>
          <w:rStyle w:val="Hyperlink0"/>
          <w:rFonts w:eastAsia="Calibri"/>
        </w:rPr>
        <w:t>s.makowska@orchidea.co</w:t>
      </w:r>
    </w:hyperlink>
    <w:r>
      <w:rPr>
        <w:rStyle w:val="Brak"/>
        <w:rFonts w:ascii="Times New Roman" w:hAnsi="Times New Roman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DB374" w14:textId="77777777" w:rsidR="001D1B54" w:rsidRDefault="001D1B54">
      <w:pPr>
        <w:spacing w:after="0" w:line="240" w:lineRule="auto"/>
      </w:pPr>
      <w:r>
        <w:separator/>
      </w:r>
    </w:p>
  </w:footnote>
  <w:footnote w:type="continuationSeparator" w:id="0">
    <w:p w14:paraId="1F7AAD24" w14:textId="77777777" w:rsidR="001D1B54" w:rsidRDefault="001D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591BA" w14:textId="106BC128" w:rsidR="007423D7" w:rsidRDefault="003A1D85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1A2B06" wp14:editId="43F17EA3">
              <wp:simplePos x="0" y="0"/>
              <wp:positionH relativeFrom="page">
                <wp:posOffset>742314</wp:posOffset>
              </wp:positionH>
              <wp:positionV relativeFrom="page">
                <wp:posOffset>9716770</wp:posOffset>
              </wp:positionV>
              <wp:extent cx="5978528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285A4A" id="officeArt object" o:spid="_x0000_s1026" alt="officeArt object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8.45pt,765.1pt" to="529.2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">
              <w10:wrap anchorx="page" anchory="page"/>
            </v:line>
          </w:pict>
        </mc:Fallback>
      </mc:AlternateContent>
    </w:r>
    <w:r>
      <w:rPr>
        <w:rStyle w:val="BrakA"/>
      </w:rPr>
      <w:tab/>
    </w:r>
    <w:r>
      <w:rPr>
        <w:rStyle w:val="BrakA"/>
      </w:rPr>
      <w:br/>
      <w:t xml:space="preserve">Informacja prasowa – </w:t>
    </w:r>
    <w:r w:rsidR="004678B8">
      <w:rPr>
        <w:rStyle w:val="BrakA"/>
      </w:rPr>
      <w:t>październik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7"/>
    <w:rsid w:val="000C30B6"/>
    <w:rsid w:val="000C37A6"/>
    <w:rsid w:val="000F08E8"/>
    <w:rsid w:val="00123697"/>
    <w:rsid w:val="00126130"/>
    <w:rsid w:val="001C22A2"/>
    <w:rsid w:val="001C2769"/>
    <w:rsid w:val="001D1B54"/>
    <w:rsid w:val="001D2C9F"/>
    <w:rsid w:val="001D7800"/>
    <w:rsid w:val="001E1CAF"/>
    <w:rsid w:val="001F71A7"/>
    <w:rsid w:val="00230574"/>
    <w:rsid w:val="002508B6"/>
    <w:rsid w:val="0027440E"/>
    <w:rsid w:val="00275392"/>
    <w:rsid w:val="002B3D29"/>
    <w:rsid w:val="002C225D"/>
    <w:rsid w:val="002E1D76"/>
    <w:rsid w:val="002E4F7F"/>
    <w:rsid w:val="003248FC"/>
    <w:rsid w:val="003261C6"/>
    <w:rsid w:val="00353CD5"/>
    <w:rsid w:val="00384EB5"/>
    <w:rsid w:val="003A1D85"/>
    <w:rsid w:val="003B679C"/>
    <w:rsid w:val="003D398D"/>
    <w:rsid w:val="00410C08"/>
    <w:rsid w:val="00440C02"/>
    <w:rsid w:val="00455BA9"/>
    <w:rsid w:val="00456DA5"/>
    <w:rsid w:val="004678B8"/>
    <w:rsid w:val="0049539C"/>
    <w:rsid w:val="004979FA"/>
    <w:rsid w:val="004A0A36"/>
    <w:rsid w:val="0052038C"/>
    <w:rsid w:val="00522D16"/>
    <w:rsid w:val="00541469"/>
    <w:rsid w:val="005926B9"/>
    <w:rsid w:val="00605CC9"/>
    <w:rsid w:val="006351D5"/>
    <w:rsid w:val="00636E1E"/>
    <w:rsid w:val="00652443"/>
    <w:rsid w:val="006B5EFB"/>
    <w:rsid w:val="006C746B"/>
    <w:rsid w:val="00712DCB"/>
    <w:rsid w:val="007344E2"/>
    <w:rsid w:val="0073686D"/>
    <w:rsid w:val="007423D7"/>
    <w:rsid w:val="0075241D"/>
    <w:rsid w:val="00797ED9"/>
    <w:rsid w:val="007B2DEA"/>
    <w:rsid w:val="007B62F9"/>
    <w:rsid w:val="007C049D"/>
    <w:rsid w:val="007F6701"/>
    <w:rsid w:val="00837A23"/>
    <w:rsid w:val="00840545"/>
    <w:rsid w:val="00850059"/>
    <w:rsid w:val="00887B0D"/>
    <w:rsid w:val="0094450B"/>
    <w:rsid w:val="009A3971"/>
    <w:rsid w:val="009C38DA"/>
    <w:rsid w:val="009D6FFA"/>
    <w:rsid w:val="00A00B97"/>
    <w:rsid w:val="00A06594"/>
    <w:rsid w:val="00A542BA"/>
    <w:rsid w:val="00AD1E6C"/>
    <w:rsid w:val="00AE6990"/>
    <w:rsid w:val="00AE7008"/>
    <w:rsid w:val="00B0426F"/>
    <w:rsid w:val="00B11C8A"/>
    <w:rsid w:val="00B23490"/>
    <w:rsid w:val="00B4784E"/>
    <w:rsid w:val="00B758D5"/>
    <w:rsid w:val="00B80C50"/>
    <w:rsid w:val="00BE007E"/>
    <w:rsid w:val="00C1375A"/>
    <w:rsid w:val="00C24A6A"/>
    <w:rsid w:val="00C55CC9"/>
    <w:rsid w:val="00C9452A"/>
    <w:rsid w:val="00CD331E"/>
    <w:rsid w:val="00CF2381"/>
    <w:rsid w:val="00D3795C"/>
    <w:rsid w:val="00D37DA9"/>
    <w:rsid w:val="00D92566"/>
    <w:rsid w:val="00DA2A16"/>
    <w:rsid w:val="00DC2007"/>
    <w:rsid w:val="00DC2688"/>
    <w:rsid w:val="00DD7C97"/>
    <w:rsid w:val="00DF57B0"/>
    <w:rsid w:val="00DF59B7"/>
    <w:rsid w:val="00E05081"/>
    <w:rsid w:val="00E14539"/>
    <w:rsid w:val="00E30919"/>
    <w:rsid w:val="00E3298C"/>
    <w:rsid w:val="00E44DB5"/>
    <w:rsid w:val="00EA6A8D"/>
    <w:rsid w:val="00EB7F38"/>
    <w:rsid w:val="00EE1621"/>
    <w:rsid w:val="00EE2C01"/>
    <w:rsid w:val="00EF06C3"/>
    <w:rsid w:val="00F27D22"/>
    <w:rsid w:val="00F32C6E"/>
    <w:rsid w:val="00F33148"/>
    <w:rsid w:val="00F756CB"/>
    <w:rsid w:val="00FB4594"/>
    <w:rsid w:val="00FE0276"/>
    <w:rsid w:val="00FE4E03"/>
    <w:rsid w:val="00FF287A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FE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0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76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76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7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1D2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FE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0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76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76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7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1D2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FF12-4F42-4959-849C-0F2C7AB1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Makowska-Rzatkiewicz</dc:creator>
  <cp:lastModifiedBy>Sylwia Makowska</cp:lastModifiedBy>
  <cp:revision>3</cp:revision>
  <dcterms:created xsi:type="dcterms:W3CDTF">2022-10-13T20:04:00Z</dcterms:created>
  <dcterms:modified xsi:type="dcterms:W3CDTF">2022-10-16T21:47:00Z</dcterms:modified>
</cp:coreProperties>
</file>