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5D1E" w14:textId="7298CE0E" w:rsidR="00F64276" w:rsidRDefault="00F64276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</w:pPr>
      <w:bookmarkStart w:id="0" w:name="_GoBack"/>
      <w:bookmarkEnd w:id="0"/>
    </w:p>
    <w:p w14:paraId="0AD90CD6" w14:textId="77777777" w:rsidR="00F64276" w:rsidRDefault="00F64276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</w:pPr>
    </w:p>
    <w:p w14:paraId="43CE256A" w14:textId="527FEF72" w:rsidR="00F64276" w:rsidRDefault="008B516F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 xml:space="preserve">Nowość! Obudowa termoizolacyjna </w:t>
      </w:r>
      <w:r w:rsidR="00F64276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 xml:space="preserve">w Systemie </w:t>
      </w:r>
      <w:proofErr w:type="spellStart"/>
      <w:r w:rsidR="00F64276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>Bezokapowym</w:t>
      </w:r>
      <w:proofErr w:type="spellEnd"/>
      <w:r w:rsidR="00F64276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 xml:space="preserve"> </w:t>
      </w:r>
      <w:proofErr w:type="spellStart"/>
      <w:r w:rsidR="00F64276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>Galeco</w:t>
      </w:r>
      <w:proofErr w:type="spellEnd"/>
      <w:r w:rsidR="00F64276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 xml:space="preserve"> – niewidoczne orynnowanie bez mostków termicznych</w:t>
      </w:r>
    </w:p>
    <w:p w14:paraId="567E2BC6" w14:textId="77777777" w:rsidR="00F64276" w:rsidRPr="00EE7583" w:rsidRDefault="00F64276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i/>
          <w:color w:val="000000"/>
          <w:bdr w:val="none" w:sz="0" w:space="0" w:color="auto"/>
          <w:lang w:val="pl-PL" w:eastAsia="pl-PL"/>
        </w:rPr>
      </w:pPr>
    </w:p>
    <w:p w14:paraId="416223B8" w14:textId="77777777" w:rsidR="00F64276" w:rsidRDefault="00F64276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Ukrycie prostokątnej rury spustowej w warstwie ocieplenia elewacji zrewolucjonizowało syst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e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 xml:space="preserve">my rynnowe. Dzięki temu innowacyjnemu pomysłowi, opracowanemu ponad 10 lat temu przez polską firmę </w:t>
      </w:r>
      <w:proofErr w:type="spellStart"/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Galeco</w:t>
      </w:r>
      <w:proofErr w:type="spellEnd"/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, można realizować nowoczesne, minimalistyczne budynki, których wyglądu nie zakłócają żadne zbędne elementy. Przy takim montażu niezwykle ważne jest zadbanie o o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d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 xml:space="preserve">powiednią termoizolację. Chcąc ułatwić to zadanie wykonawcom, </w:t>
      </w:r>
      <w:proofErr w:type="spellStart"/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Galeco</w:t>
      </w:r>
      <w:proofErr w:type="spellEnd"/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 xml:space="preserve"> wprowadziło nowe systemowe rozwiązanie, które skutecznie zapobiega mostkom cieplnym.     </w:t>
      </w:r>
    </w:p>
    <w:p w14:paraId="6D012D0C" w14:textId="77777777" w:rsidR="00F64276" w:rsidRDefault="00F64276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</w:pPr>
    </w:p>
    <w:p w14:paraId="612A1214" w14:textId="742788D2" w:rsidR="00F64276" w:rsidRPr="004F028C" w:rsidRDefault="00F64276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Współczesna architektura w dużej mierze stawia na oszczędność i czystość formy. Popula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r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ność zdobyły w ostatnim czasie szczególnie tzw. nowoczesne stodoły z charakterystycznym dw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u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spadowym dachem, często pozbawionym okapów. Idealnym rozwiązaniem do tego typu proje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k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tów jest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Galeco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>Bezokapowy</w:t>
      </w:r>
      <w:proofErr w:type="spellEnd"/>
      <w:r w:rsidR="008B516F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z rynną ukrytą za zlicowaną </w:t>
      </w:r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maskownicą oraz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rurą spustową zab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u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dowaną w warstwie ocieplenia.  </w:t>
      </w:r>
    </w:p>
    <w:p w14:paraId="260478B0" w14:textId="77777777" w:rsidR="00F64276" w:rsidRPr="00A3045D" w:rsidRDefault="00F64276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Calibri" w:eastAsia="Times New Roman" w:hAnsi="Calibri" w:cs="Calibri"/>
          <w:strike/>
          <w:color w:val="000000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Estetyka to jednak nie wszystko. Opracowując System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Bezokapowy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, projektanci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Galeco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bi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o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rą pod uwagę zarówno jego funkcjonalność i skuteczność, fizykę całego budynku, jak również kw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e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stie montażowe. Umieszczenie rur spustowych w warstwie ocieplenia nie może prowadzić do p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o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wstawania mostków termicznych. </w:t>
      </w:r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Unikatowy na rynku, prostokątny przekrój rur systemu </w:t>
      </w:r>
      <w:proofErr w:type="spellStart"/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>Galeco</w:t>
      </w:r>
      <w:proofErr w:type="spellEnd"/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</w:t>
      </w:r>
      <w:proofErr w:type="spellStart"/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>Bezokapowy</w:t>
      </w:r>
      <w:proofErr w:type="spellEnd"/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ma umożliwić bezpieczne zabudowanie rur w warstwi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>e ocieplenia, lecz wciąż bardzo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ważne jest, aby prawidłowo je zaizolować. Do tej pory dekarze musieli obudowywać je styropi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a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nem, samodzielnie docinając elementy </w:t>
      </w:r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>termoizolacji, co mogło być czasochłonne.</w:t>
      </w:r>
    </w:p>
    <w:p w14:paraId="1496AF3D" w14:textId="77777777" w:rsidR="00F64276" w:rsidRDefault="00F64276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</w:p>
    <w:p w14:paraId="73CD6C95" w14:textId="77777777" w:rsidR="00F64276" w:rsidRPr="00391EC0" w:rsidRDefault="00F64276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Budowa</w:t>
      </w:r>
      <w:r w:rsidRPr="00391EC0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 xml:space="preserve"> z klocków</w:t>
      </w:r>
    </w:p>
    <w:p w14:paraId="2ACB7D87" w14:textId="77777777" w:rsidR="00F64276" w:rsidRPr="00322319" w:rsidRDefault="00F64276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Wsłuchując się w głosy wykonawców,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Galeco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cały czas udoskonala swój system. Z tego względu zaprojektowano specjalną </w:t>
      </w:r>
      <w:r w:rsidRPr="00020A02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systemową obudowę termoizolacyjną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, która minimalizuje ryzyko błędów wykonawczych w tak newralgicznym miejscu. Składa się ona z 4 gotowych, specja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l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nie wyprofilowanych elementów, które wystarczy w prosty sposób, niczym klocki lego, złożyć na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lastRenderedPageBreak/>
        <w:t>budowie i</w:t>
      </w:r>
      <w:r w:rsidRPr="00A3045D">
        <w:rPr>
          <w:rFonts w:ascii="Calibri" w:eastAsia="Times New Roman" w:hAnsi="Calibri" w:cs="Calibri"/>
          <w:color w:val="FF0000"/>
          <w:bdr w:val="none" w:sz="0" w:space="0" w:color="auto"/>
          <w:lang w:val="pl-PL" w:eastAsia="pl-PL"/>
        </w:rPr>
        <w:t xml:space="preserve"> </w:t>
      </w:r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>skleić ze sobą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. Wykonana jest ze styropianu EPS o współczynniku przewodzenia ciepła λ = 0,037 W/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mK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. Ścianka przednia ma grubość 20 mm, a ścianki boczne i tylna grubość 30 mm. Wszystkie elementy mają długość 1,2 </w:t>
      </w:r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>m, dzięki czemu mogą być wygodnie magazynowane, prz</w:t>
      </w:r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>e</w:t>
      </w:r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noszone i instalowane.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Najpierw mocuje się ściankę tylną, następnie osadza obejmę i montuje w niej rurę spustową, a na koniec zakłada ścianki boczne i przednią.</w:t>
      </w:r>
      <w:r w:rsidRPr="00D23689">
        <w:rPr>
          <w:rFonts w:ascii="Calibri" w:eastAsia="Times New Roman" w:hAnsi="Calibri" w:cs="Calibri"/>
          <w:color w:val="FF0000"/>
          <w:bdr w:val="none" w:sz="0" w:space="0" w:color="auto"/>
          <w:lang w:val="pl-PL" w:eastAsia="pl-PL"/>
        </w:rPr>
        <w:t xml:space="preserve"> </w:t>
      </w:r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>Ścianki łączy się ze sobą za p</w:t>
      </w:r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>o</w:t>
      </w:r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mocą kleju do styropianu. </w:t>
      </w:r>
    </w:p>
    <w:p w14:paraId="5B9B5F03" w14:textId="5836FE2A" w:rsidR="00F64276" w:rsidRPr="00EF1630" w:rsidRDefault="00F64276" w:rsidP="00F64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Obudowa termoizolacyjna to dokładnie przebadane rozwiązanie, które pozwala spełnić najnowsze wymagania termiczne stawiane budynkom. Według wyliczeń, zamontowanie za ob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u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dową </w:t>
      </w:r>
      <w:r w:rsidRPr="00322319">
        <w:rPr>
          <w:rFonts w:ascii="Calibri" w:eastAsia="Times New Roman" w:hAnsi="Calibri" w:cs="Calibri"/>
          <w:bdr w:val="none" w:sz="0" w:space="0" w:color="auto"/>
          <w:lang w:val="pl-PL" w:eastAsia="pl-PL"/>
        </w:rPr>
        <w:t>rury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płyty PIR/PUR o gr. 6 cm pozwala już osiągnąć wymagany normą współczynnik przen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i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kalności cieplnej U na poziomie 0,2 W/m</w:t>
      </w:r>
      <w:r>
        <w:rPr>
          <w:rFonts w:ascii="Calibri" w:eastAsia="Times New Roman" w:hAnsi="Calibri" w:cs="Calibri"/>
          <w:color w:val="000000"/>
          <w:bdr w:val="none" w:sz="0" w:space="0" w:color="auto"/>
          <w:vertAlign w:val="superscript"/>
          <w:lang w:val="pl-PL" w:eastAsia="pl-PL"/>
        </w:rPr>
        <w:t>2</w:t>
      </w:r>
      <w:r w:rsidR="008B516F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K.</w:t>
      </w:r>
    </w:p>
    <w:p w14:paraId="275742A4" w14:textId="219F8EEB" w:rsidR="00EF1630" w:rsidRPr="00EF1630" w:rsidRDefault="00EF1630" w:rsidP="00EF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</w:p>
    <w:sectPr w:rsidR="00EF1630" w:rsidRPr="00EF163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4460C" w14:textId="77777777" w:rsidR="00874874" w:rsidRDefault="00874874">
      <w:r>
        <w:separator/>
      </w:r>
    </w:p>
  </w:endnote>
  <w:endnote w:type="continuationSeparator" w:id="0">
    <w:p w14:paraId="083D8CE3" w14:textId="77777777" w:rsidR="00874874" w:rsidRDefault="0087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orbel Ligh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60AA0E0A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="00483EB0">
      <w:rPr>
        <w:rFonts w:ascii="lato" w:eastAsia="Calibri" w:hAnsi="lato" w:cs="Calibri"/>
        <w:sz w:val="20"/>
        <w:szCs w:val="20"/>
        <w:lang w:val="pl-PL"/>
      </w:rPr>
      <w:t xml:space="preserve"> Sylwia Makowska-</w:t>
    </w:r>
    <w:proofErr w:type="spellStart"/>
    <w:r w:rsidR="00483EB0">
      <w:rPr>
        <w:rFonts w:ascii="lato" w:eastAsia="Calibri" w:hAnsi="lato" w:cs="Calibri"/>
        <w:sz w:val="20"/>
        <w:szCs w:val="20"/>
        <w:lang w:val="pl-PL"/>
      </w:rPr>
      <w:t>Rzatkiewicz</w:t>
    </w:r>
    <w:proofErr w:type="spellEnd"/>
    <w:r w:rsidRPr="005C2A8D">
      <w:rPr>
        <w:rFonts w:ascii="lato" w:eastAsia="Calibri" w:hAnsi="lato" w:cs="Calibri"/>
        <w:sz w:val="20"/>
        <w:szCs w:val="20"/>
        <w:lang w:val="pl-PL"/>
      </w:rPr>
      <w:t xml:space="preserve"> tel. 71 314 10 02, tel. kom. </w:t>
    </w:r>
    <w:r w:rsidR="00483EB0" w:rsidRPr="00483EB0">
      <w:rPr>
        <w:rFonts w:ascii="lato" w:eastAsia="Calibri" w:hAnsi="lato" w:cs="Calibri"/>
        <w:sz w:val="20"/>
        <w:szCs w:val="20"/>
        <w:lang w:val="pl-PL"/>
      </w:rPr>
      <w:t>517 412 466</w:t>
    </w:r>
  </w:p>
  <w:p w14:paraId="01E3E232" w14:textId="1AAA52B9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="005B1C3A" w:rsidRPr="000C1FAD">
        <w:rPr>
          <w:rStyle w:val="Hipercze"/>
          <w:rFonts w:ascii="lato" w:eastAsia="Calibri" w:hAnsi="lato" w:cs="Calibri"/>
          <w:sz w:val="20"/>
          <w:szCs w:val="20"/>
        </w:rPr>
        <w:t>s.makowska@orchidea.co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9955C" w14:textId="77777777" w:rsidR="00874874" w:rsidRDefault="00874874">
      <w:r>
        <w:separator/>
      </w:r>
    </w:p>
  </w:footnote>
  <w:footnote w:type="continuationSeparator" w:id="0">
    <w:p w14:paraId="4C61BC0A" w14:textId="77777777" w:rsidR="00874874" w:rsidRDefault="0087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BAD8" w14:textId="468380D9" w:rsidR="00E8776B" w:rsidRDefault="00101D27" w:rsidP="005C2A8D">
    <w:pPr>
      <w:pStyle w:val="Nagwekistopka"/>
      <w:jc w:val="right"/>
    </w:pPr>
    <w:r>
      <w:rPr>
        <w:noProof/>
      </w:rPr>
      <w:drawing>
        <wp:inline distT="0" distB="0" distL="0" distR="0" wp14:anchorId="0813F541" wp14:editId="0367F736">
          <wp:extent cx="167068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38EE9" w14:textId="7D6D97E5" w:rsidR="005C2A8D" w:rsidRPr="007A556A" w:rsidRDefault="005C2A8D" w:rsidP="009924ED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  <w:r w:rsidR="00F9274A">
      <w:rPr>
        <w:rFonts w:ascii="Calibri" w:hAnsi="Calibri"/>
        <w:sz w:val="22"/>
      </w:rPr>
      <w:t xml:space="preserve">, czerwiec </w:t>
    </w:r>
    <w:r w:rsidR="000C219F">
      <w:rPr>
        <w:rFonts w:ascii="Calibri" w:hAnsi="Calibri"/>
        <w:sz w:val="2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B"/>
    <w:rsid w:val="00020A02"/>
    <w:rsid w:val="00024379"/>
    <w:rsid w:val="00030C4A"/>
    <w:rsid w:val="00054002"/>
    <w:rsid w:val="0007137B"/>
    <w:rsid w:val="00072AF9"/>
    <w:rsid w:val="000932AB"/>
    <w:rsid w:val="00093C25"/>
    <w:rsid w:val="00094A38"/>
    <w:rsid w:val="000A1FF3"/>
    <w:rsid w:val="000C1AA7"/>
    <w:rsid w:val="000C219F"/>
    <w:rsid w:val="000D02A1"/>
    <w:rsid w:val="000D36D1"/>
    <w:rsid w:val="000E1057"/>
    <w:rsid w:val="000F382A"/>
    <w:rsid w:val="000F617F"/>
    <w:rsid w:val="000F6CF9"/>
    <w:rsid w:val="00101D27"/>
    <w:rsid w:val="00103DC2"/>
    <w:rsid w:val="001041A3"/>
    <w:rsid w:val="001058D1"/>
    <w:rsid w:val="00110525"/>
    <w:rsid w:val="0012542C"/>
    <w:rsid w:val="00127745"/>
    <w:rsid w:val="00144392"/>
    <w:rsid w:val="001517A9"/>
    <w:rsid w:val="001542C5"/>
    <w:rsid w:val="00165F41"/>
    <w:rsid w:val="001704C9"/>
    <w:rsid w:val="00171E86"/>
    <w:rsid w:val="00177FD3"/>
    <w:rsid w:val="001804F5"/>
    <w:rsid w:val="00180C36"/>
    <w:rsid w:val="00184FDB"/>
    <w:rsid w:val="001865FB"/>
    <w:rsid w:val="001A0969"/>
    <w:rsid w:val="001B133B"/>
    <w:rsid w:val="001B7127"/>
    <w:rsid w:val="001C4372"/>
    <w:rsid w:val="001C4EE4"/>
    <w:rsid w:val="001C6647"/>
    <w:rsid w:val="001D2FB5"/>
    <w:rsid w:val="001D601E"/>
    <w:rsid w:val="001D6BE8"/>
    <w:rsid w:val="001E4E97"/>
    <w:rsid w:val="001E5B91"/>
    <w:rsid w:val="0020383C"/>
    <w:rsid w:val="002041AF"/>
    <w:rsid w:val="00274774"/>
    <w:rsid w:val="002A18A0"/>
    <w:rsid w:val="002A2371"/>
    <w:rsid w:val="002B1854"/>
    <w:rsid w:val="002D6D6F"/>
    <w:rsid w:val="002F37F0"/>
    <w:rsid w:val="003224A6"/>
    <w:rsid w:val="003246A1"/>
    <w:rsid w:val="00331402"/>
    <w:rsid w:val="003333DC"/>
    <w:rsid w:val="00335266"/>
    <w:rsid w:val="00347CB7"/>
    <w:rsid w:val="00361AEC"/>
    <w:rsid w:val="00363A94"/>
    <w:rsid w:val="00374EAE"/>
    <w:rsid w:val="00386D17"/>
    <w:rsid w:val="00391EC0"/>
    <w:rsid w:val="003C2A91"/>
    <w:rsid w:val="003C3375"/>
    <w:rsid w:val="003C7BDC"/>
    <w:rsid w:val="003D04BD"/>
    <w:rsid w:val="003D6B66"/>
    <w:rsid w:val="003E358C"/>
    <w:rsid w:val="003F0C41"/>
    <w:rsid w:val="003F29C4"/>
    <w:rsid w:val="00410DC7"/>
    <w:rsid w:val="0041589C"/>
    <w:rsid w:val="00420931"/>
    <w:rsid w:val="004511A6"/>
    <w:rsid w:val="00483EB0"/>
    <w:rsid w:val="00484B2E"/>
    <w:rsid w:val="00485B35"/>
    <w:rsid w:val="00491793"/>
    <w:rsid w:val="004C3337"/>
    <w:rsid w:val="004C4CC8"/>
    <w:rsid w:val="004C56B2"/>
    <w:rsid w:val="004C58A6"/>
    <w:rsid w:val="004D41E4"/>
    <w:rsid w:val="004E21B4"/>
    <w:rsid w:val="004E2CB4"/>
    <w:rsid w:val="004F028C"/>
    <w:rsid w:val="0050648B"/>
    <w:rsid w:val="00557E39"/>
    <w:rsid w:val="0056223F"/>
    <w:rsid w:val="0059124F"/>
    <w:rsid w:val="005A7802"/>
    <w:rsid w:val="005B1C3A"/>
    <w:rsid w:val="005C2A8D"/>
    <w:rsid w:val="005C3920"/>
    <w:rsid w:val="005C620E"/>
    <w:rsid w:val="005C6A0B"/>
    <w:rsid w:val="005E1B7D"/>
    <w:rsid w:val="005E4D05"/>
    <w:rsid w:val="005F04D5"/>
    <w:rsid w:val="00607F74"/>
    <w:rsid w:val="006424B5"/>
    <w:rsid w:val="00654158"/>
    <w:rsid w:val="006667E2"/>
    <w:rsid w:val="00674E1A"/>
    <w:rsid w:val="00694EC8"/>
    <w:rsid w:val="00697697"/>
    <w:rsid w:val="006E38E2"/>
    <w:rsid w:val="006E4B22"/>
    <w:rsid w:val="0070576F"/>
    <w:rsid w:val="00711205"/>
    <w:rsid w:val="0072550D"/>
    <w:rsid w:val="00737857"/>
    <w:rsid w:val="007404C7"/>
    <w:rsid w:val="00760530"/>
    <w:rsid w:val="007630A6"/>
    <w:rsid w:val="007703F8"/>
    <w:rsid w:val="007767A3"/>
    <w:rsid w:val="00795291"/>
    <w:rsid w:val="007A556A"/>
    <w:rsid w:val="007C7AC8"/>
    <w:rsid w:val="00810AFD"/>
    <w:rsid w:val="00813D62"/>
    <w:rsid w:val="00817E02"/>
    <w:rsid w:val="00840DD8"/>
    <w:rsid w:val="00851AD8"/>
    <w:rsid w:val="0086220F"/>
    <w:rsid w:val="00874874"/>
    <w:rsid w:val="00891F73"/>
    <w:rsid w:val="008A0E58"/>
    <w:rsid w:val="008A7E5A"/>
    <w:rsid w:val="008B516F"/>
    <w:rsid w:val="008B582A"/>
    <w:rsid w:val="008C50A3"/>
    <w:rsid w:val="008D59A0"/>
    <w:rsid w:val="008D77FF"/>
    <w:rsid w:val="0093685C"/>
    <w:rsid w:val="009665A3"/>
    <w:rsid w:val="00970E90"/>
    <w:rsid w:val="009825DF"/>
    <w:rsid w:val="009924ED"/>
    <w:rsid w:val="00994912"/>
    <w:rsid w:val="0099532F"/>
    <w:rsid w:val="00995C6C"/>
    <w:rsid w:val="009B4933"/>
    <w:rsid w:val="009C1D0B"/>
    <w:rsid w:val="009C5BBF"/>
    <w:rsid w:val="009D61B3"/>
    <w:rsid w:val="009E67A1"/>
    <w:rsid w:val="009E7208"/>
    <w:rsid w:val="009F5C88"/>
    <w:rsid w:val="00A14EB5"/>
    <w:rsid w:val="00A3605F"/>
    <w:rsid w:val="00A36E73"/>
    <w:rsid w:val="00A817E5"/>
    <w:rsid w:val="00A94EFB"/>
    <w:rsid w:val="00AF3DD7"/>
    <w:rsid w:val="00B4660D"/>
    <w:rsid w:val="00B46A5C"/>
    <w:rsid w:val="00B53EB9"/>
    <w:rsid w:val="00B729AA"/>
    <w:rsid w:val="00B764C4"/>
    <w:rsid w:val="00BA74E8"/>
    <w:rsid w:val="00BA7C05"/>
    <w:rsid w:val="00BB47B9"/>
    <w:rsid w:val="00BC024F"/>
    <w:rsid w:val="00BD1A08"/>
    <w:rsid w:val="00BD35C9"/>
    <w:rsid w:val="00BE78C0"/>
    <w:rsid w:val="00BF495B"/>
    <w:rsid w:val="00C14BE4"/>
    <w:rsid w:val="00C304FF"/>
    <w:rsid w:val="00C43FC4"/>
    <w:rsid w:val="00C45275"/>
    <w:rsid w:val="00C47B61"/>
    <w:rsid w:val="00C70FE2"/>
    <w:rsid w:val="00C82B0D"/>
    <w:rsid w:val="00C8461E"/>
    <w:rsid w:val="00CB5625"/>
    <w:rsid w:val="00CC2A9A"/>
    <w:rsid w:val="00CE4250"/>
    <w:rsid w:val="00CF1547"/>
    <w:rsid w:val="00D0540E"/>
    <w:rsid w:val="00D404F3"/>
    <w:rsid w:val="00D478BA"/>
    <w:rsid w:val="00D638FD"/>
    <w:rsid w:val="00D87297"/>
    <w:rsid w:val="00D91E38"/>
    <w:rsid w:val="00DD053E"/>
    <w:rsid w:val="00DD23B3"/>
    <w:rsid w:val="00DD4FED"/>
    <w:rsid w:val="00DF6251"/>
    <w:rsid w:val="00DF737A"/>
    <w:rsid w:val="00E01BB9"/>
    <w:rsid w:val="00E045CB"/>
    <w:rsid w:val="00E10C5D"/>
    <w:rsid w:val="00E314D4"/>
    <w:rsid w:val="00E35A5C"/>
    <w:rsid w:val="00E4104F"/>
    <w:rsid w:val="00E41923"/>
    <w:rsid w:val="00E6749D"/>
    <w:rsid w:val="00E80FDD"/>
    <w:rsid w:val="00E8776B"/>
    <w:rsid w:val="00E95643"/>
    <w:rsid w:val="00E95A28"/>
    <w:rsid w:val="00E97424"/>
    <w:rsid w:val="00ED4E65"/>
    <w:rsid w:val="00EF1630"/>
    <w:rsid w:val="00EF4E5D"/>
    <w:rsid w:val="00EF63C7"/>
    <w:rsid w:val="00F153FD"/>
    <w:rsid w:val="00F20E69"/>
    <w:rsid w:val="00F36AB4"/>
    <w:rsid w:val="00F449E7"/>
    <w:rsid w:val="00F5383A"/>
    <w:rsid w:val="00F64276"/>
    <w:rsid w:val="00F84635"/>
    <w:rsid w:val="00F84AEF"/>
    <w:rsid w:val="00F9274A"/>
    <w:rsid w:val="00FA34D9"/>
    <w:rsid w:val="00FA6F25"/>
    <w:rsid w:val="00FB2551"/>
    <w:rsid w:val="00FB4BFB"/>
    <w:rsid w:val="00FB4FCB"/>
    <w:rsid w:val="00FC16EC"/>
    <w:rsid w:val="00FC1AEE"/>
    <w:rsid w:val="00FC4B7D"/>
    <w:rsid w:val="00FD4154"/>
    <w:rsid w:val="00FD6DBB"/>
    <w:rsid w:val="00FE58AE"/>
    <w:rsid w:val="00FF3BFE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C25E-EF0A-4A56-A3B9-467C6ACF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Sylwia Makowska</cp:lastModifiedBy>
  <cp:revision>10</cp:revision>
  <dcterms:created xsi:type="dcterms:W3CDTF">2022-04-14T15:41:00Z</dcterms:created>
  <dcterms:modified xsi:type="dcterms:W3CDTF">2022-06-13T09:18:00Z</dcterms:modified>
</cp:coreProperties>
</file>