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232C" w:rsidRPr="00E57874" w:rsidRDefault="00CB232C" w:rsidP="00E57874">
      <w:pPr>
        <w:spacing w:line="360" w:lineRule="auto"/>
        <w:rPr>
          <w:rFonts w:ascii="Calibri" w:eastAsia="Calibri" w:hAnsi="Calibri" w:cs="Calibri"/>
          <w:bCs/>
          <w:sz w:val="28"/>
          <w:szCs w:val="28"/>
        </w:rPr>
      </w:pPr>
    </w:p>
    <w:p w:rsidR="00CB232C" w:rsidRDefault="00C514CC">
      <w:pPr>
        <w:spacing w:line="360" w:lineRule="auto"/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hAnsi="Calibri"/>
          <w:b/>
          <w:bCs/>
          <w:sz w:val="28"/>
          <w:szCs w:val="28"/>
        </w:rPr>
        <w:t>Rynny do poprawki – kiedy system rynnowy wymaga modernizacji</w:t>
      </w:r>
    </w:p>
    <w:p w:rsidR="00CB232C" w:rsidRDefault="00CB232C">
      <w:pPr>
        <w:spacing w:line="360" w:lineRule="auto"/>
        <w:jc w:val="both"/>
        <w:rPr>
          <w:rFonts w:ascii="Calibri" w:eastAsia="Calibri" w:hAnsi="Calibri" w:cs="Calibri"/>
          <w:sz w:val="28"/>
          <w:szCs w:val="28"/>
        </w:rPr>
      </w:pPr>
      <w:bookmarkStart w:id="0" w:name="_GoBack"/>
      <w:bookmarkEnd w:id="0"/>
    </w:p>
    <w:p w:rsidR="00CB232C" w:rsidRDefault="00C514CC">
      <w:pPr>
        <w:spacing w:line="360" w:lineRule="auto"/>
        <w:jc w:val="both"/>
        <w:rPr>
          <w:rFonts w:ascii="Calibri" w:eastAsia="Calibri" w:hAnsi="Calibri" w:cs="Calibri"/>
          <w:b/>
          <w:bCs/>
          <w:i/>
          <w:iCs/>
        </w:rPr>
      </w:pPr>
      <w:r>
        <w:rPr>
          <w:rFonts w:ascii="Calibri" w:hAnsi="Calibri"/>
          <w:b/>
          <w:bCs/>
          <w:i/>
          <w:iCs/>
        </w:rPr>
        <w:t>System rynnowy to element domu montowany na długie lata</w:t>
      </w:r>
      <w:r w:rsidRPr="00266C10">
        <w:rPr>
          <w:rFonts w:ascii="Calibri" w:hAnsi="Calibri"/>
          <w:b/>
          <w:bCs/>
          <w:i/>
          <w:iCs/>
          <w:color w:val="000000" w:themeColor="text1"/>
        </w:rPr>
        <w:t xml:space="preserve">. Jego </w:t>
      </w:r>
      <w:r>
        <w:rPr>
          <w:rFonts w:ascii="Calibri" w:hAnsi="Calibri"/>
          <w:b/>
          <w:bCs/>
          <w:i/>
          <w:iCs/>
        </w:rPr>
        <w:t>obsługę ograniczamy zwykle do okresowej konserwacji. Są jednak sytuacje, w których warto pomyśleć o modernizacji rynien.</w:t>
      </w:r>
    </w:p>
    <w:p w:rsidR="00CB232C" w:rsidRDefault="00CB232C">
      <w:pPr>
        <w:spacing w:line="360" w:lineRule="auto"/>
        <w:jc w:val="both"/>
        <w:rPr>
          <w:rFonts w:ascii="Calibri" w:eastAsia="Calibri" w:hAnsi="Calibri" w:cs="Calibri"/>
        </w:rPr>
      </w:pPr>
    </w:p>
    <w:p w:rsidR="00CB232C" w:rsidRDefault="00C514CC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Dom można porównać do żywego organizmu, który wciąż się zmienia – przebudowa, zmiana p</w:t>
      </w:r>
      <w:r>
        <w:rPr>
          <w:rFonts w:ascii="Calibri" w:hAnsi="Calibri"/>
        </w:rPr>
        <w:t>o</w:t>
      </w:r>
      <w:r>
        <w:rPr>
          <w:rFonts w:ascii="Calibri" w:hAnsi="Calibri"/>
        </w:rPr>
        <w:t xml:space="preserve">krycia elewacji, zastosowanie nowego </w:t>
      </w:r>
      <w:r w:rsidRPr="00266C10">
        <w:rPr>
          <w:rFonts w:ascii="Calibri" w:hAnsi="Calibri"/>
          <w:color w:val="000000" w:themeColor="text1"/>
        </w:rPr>
        <w:t>koloru</w:t>
      </w:r>
      <w:r w:rsidR="00266C10">
        <w:rPr>
          <w:rFonts w:ascii="Calibri" w:hAnsi="Calibri"/>
          <w:color w:val="000000" w:themeColor="text1"/>
        </w:rPr>
        <w:t xml:space="preserve">, </w:t>
      </w:r>
      <w:r w:rsidRPr="00266C10">
        <w:rPr>
          <w:rFonts w:ascii="Calibri" w:hAnsi="Calibri"/>
          <w:color w:val="000000" w:themeColor="text1"/>
        </w:rPr>
        <w:t>czy</w:t>
      </w:r>
      <w:r>
        <w:rPr>
          <w:rFonts w:ascii="Calibri" w:hAnsi="Calibri"/>
        </w:rPr>
        <w:t xml:space="preserve"> potrzeba zmodyfikowania funkcjonalności</w:t>
      </w:r>
      <w:r w:rsidR="00266C10">
        <w:rPr>
          <w:rFonts w:ascii="Calibri" w:hAnsi="Calibri"/>
          <w:color w:val="FF644E"/>
        </w:rPr>
        <w:t xml:space="preserve"> </w:t>
      </w:r>
      <w:r w:rsidR="00266C10">
        <w:rPr>
          <w:rFonts w:ascii="Calibri" w:hAnsi="Calibri"/>
          <w:color w:val="000000" w:themeColor="text1"/>
        </w:rPr>
        <w:t xml:space="preserve">- </w:t>
      </w:r>
      <w:r>
        <w:rPr>
          <w:rFonts w:ascii="Calibri" w:hAnsi="Calibri"/>
        </w:rPr>
        <w:t>to przykłady działań podejmo</w:t>
      </w:r>
      <w:r w:rsidR="00E57874">
        <w:rPr>
          <w:rFonts w:ascii="Calibri" w:hAnsi="Calibri"/>
        </w:rPr>
        <w:t xml:space="preserve">wanych z chęci unowocześnienia </w:t>
      </w:r>
      <w:r>
        <w:rPr>
          <w:rFonts w:ascii="Calibri" w:hAnsi="Calibri"/>
        </w:rPr>
        <w:t>miejsca do życia. Każde z tych działań niesie za sobą konieczność wymiany niektórych elementów obiektu.</w:t>
      </w:r>
    </w:p>
    <w:p w:rsidR="00CB232C" w:rsidRDefault="00CB232C">
      <w:pPr>
        <w:spacing w:line="360" w:lineRule="auto"/>
        <w:jc w:val="both"/>
        <w:rPr>
          <w:rFonts w:ascii="Calibri" w:eastAsia="Calibri" w:hAnsi="Calibri" w:cs="Calibri"/>
        </w:rPr>
      </w:pPr>
    </w:p>
    <w:p w:rsidR="00CB232C" w:rsidRDefault="00C514CC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Rynny do wymiany lub modyfikacji</w:t>
      </w:r>
    </w:p>
    <w:p w:rsidR="00CB232C" w:rsidRDefault="00C514CC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Przebudowa domu to zwykle duże przedsięwzięcie wiążące się z wymianą całości lub części dachu, dlatego wymaga też zmiany systemu rynnowego. Taka sytuacja otwiera przed inwestorem spore możliwości, bowiem na rynku dostępnych jest dużo ciekawych rozwiązań rynnowych. </w:t>
      </w:r>
    </w:p>
    <w:p w:rsidR="00CB232C" w:rsidRDefault="00C514CC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 xml:space="preserve">- Chcąc unowocześnić wygląd budynku, można zdecydować się na  system rynnowy o przekroju kwadratowym, np. </w:t>
      </w:r>
      <w:r w:rsidR="003F1AA3">
        <w:rPr>
          <w:rFonts w:ascii="Calibri" w:hAnsi="Calibri"/>
        </w:rPr>
        <w:t xml:space="preserve">STAL </w:t>
      </w:r>
      <w:r w:rsidR="003F1AA3" w:rsidRPr="003F1AA3">
        <w:rPr>
          <w:rFonts w:ascii="Calibri" w:hAnsi="Calibri"/>
          <w:vertAlign w:val="superscript"/>
        </w:rPr>
        <w:t>2</w:t>
      </w:r>
      <w:r w:rsidR="003F1AA3">
        <w:rPr>
          <w:rFonts w:ascii="Calibri" w:hAnsi="Calibri"/>
          <w:vertAlign w:val="superscript"/>
        </w:rPr>
        <w:t xml:space="preserve"> </w:t>
      </w:r>
      <w:r>
        <w:rPr>
          <w:rFonts w:ascii="Calibri" w:hAnsi="Calibri"/>
        </w:rPr>
        <w:t>lub PVC</w:t>
      </w:r>
      <w:r w:rsidR="003F1AA3">
        <w:rPr>
          <w:rFonts w:ascii="Calibri" w:hAnsi="Calibri"/>
        </w:rPr>
        <w:t xml:space="preserve"> </w:t>
      </w:r>
      <w:r w:rsidRPr="003F1AA3">
        <w:rPr>
          <w:rFonts w:ascii="Calibri" w:hAnsi="Calibri"/>
          <w:vertAlign w:val="superscript"/>
        </w:rPr>
        <w:t>2</w:t>
      </w:r>
      <w:r>
        <w:rPr>
          <w:rFonts w:ascii="Calibri" w:hAnsi="Calibri"/>
        </w:rPr>
        <w:t xml:space="preserve"> z oferty firmy Galeco</w:t>
      </w:r>
      <w:r w:rsidR="00266C10">
        <w:rPr>
          <w:rFonts w:ascii="Calibri" w:hAnsi="Calibri"/>
        </w:rPr>
        <w:t>, cechują się one dużą wydajnością i w</w:t>
      </w:r>
      <w:r w:rsidR="00266C10">
        <w:rPr>
          <w:rFonts w:ascii="Calibri" w:hAnsi="Calibri"/>
        </w:rPr>
        <w:t>y</w:t>
      </w:r>
      <w:r w:rsidR="00266C10">
        <w:rPr>
          <w:rFonts w:ascii="Calibri" w:hAnsi="Calibri"/>
        </w:rPr>
        <w:t xml:space="preserve">soką jakością </w:t>
      </w:r>
      <w:r w:rsidR="00E57874">
        <w:rPr>
          <w:rFonts w:ascii="Calibri" w:hAnsi="Calibri"/>
        </w:rPr>
        <w:t xml:space="preserve"> – podpowiada Damian Dylewski,</w:t>
      </w:r>
      <w:r>
        <w:rPr>
          <w:rFonts w:ascii="Calibri" w:hAnsi="Calibri"/>
        </w:rPr>
        <w:t xml:space="preserve"> doradca techniczno</w:t>
      </w:r>
      <w:r w:rsidR="00E57874">
        <w:rPr>
          <w:rFonts w:ascii="Calibri" w:hAnsi="Calibri"/>
        </w:rPr>
        <w:t>-</w:t>
      </w:r>
      <w:r>
        <w:rPr>
          <w:rFonts w:ascii="Calibri" w:hAnsi="Calibri"/>
        </w:rPr>
        <w:t xml:space="preserve">handlowy </w:t>
      </w:r>
      <w:proofErr w:type="spellStart"/>
      <w:r>
        <w:rPr>
          <w:rFonts w:ascii="Calibri" w:hAnsi="Calibri"/>
        </w:rPr>
        <w:t>Galeco</w:t>
      </w:r>
      <w:proofErr w:type="spellEnd"/>
      <w:r w:rsidR="003F1AA3">
        <w:rPr>
          <w:rFonts w:ascii="Calibri" w:hAnsi="Calibri"/>
        </w:rPr>
        <w:t xml:space="preserve">. </w:t>
      </w:r>
      <w:r w:rsidR="00266C10">
        <w:rPr>
          <w:rFonts w:ascii="Calibri" w:hAnsi="Calibri"/>
        </w:rPr>
        <w:br/>
      </w:r>
      <w:r w:rsidR="003F1AA3" w:rsidRPr="00266C10">
        <w:rPr>
          <w:rFonts w:ascii="Calibri" w:hAnsi="Calibri"/>
          <w:color w:val="000000" w:themeColor="text1"/>
        </w:rPr>
        <w:t xml:space="preserve">Dodatkową zaletą systemu STAL </w:t>
      </w:r>
      <w:r w:rsidR="003F1AA3" w:rsidRPr="00266C10">
        <w:rPr>
          <w:rFonts w:ascii="Calibri" w:hAnsi="Calibri"/>
          <w:color w:val="000000" w:themeColor="text1"/>
          <w:vertAlign w:val="superscript"/>
        </w:rPr>
        <w:t xml:space="preserve">2 </w:t>
      </w:r>
      <w:r w:rsidR="001D365A" w:rsidRPr="00266C10">
        <w:rPr>
          <w:rFonts w:ascii="Calibri" w:hAnsi="Calibri"/>
          <w:color w:val="000000" w:themeColor="text1"/>
        </w:rPr>
        <w:t xml:space="preserve"> jest</w:t>
      </w:r>
      <w:r w:rsidRPr="00266C10">
        <w:rPr>
          <w:rFonts w:ascii="Calibri" w:hAnsi="Calibri"/>
          <w:color w:val="000000" w:themeColor="text1"/>
        </w:rPr>
        <w:t xml:space="preserve"> </w:t>
      </w:r>
      <w:r>
        <w:rPr>
          <w:rFonts w:ascii="Calibri" w:hAnsi="Calibri"/>
        </w:rPr>
        <w:t>fakt, że można go ukryć za maskownicą</w:t>
      </w:r>
      <w:r w:rsidR="001D365A">
        <w:rPr>
          <w:rFonts w:ascii="Calibri" w:hAnsi="Calibri"/>
        </w:rPr>
        <w:t>, co</w:t>
      </w:r>
      <w:r>
        <w:rPr>
          <w:rFonts w:ascii="Calibri" w:hAnsi="Calibri"/>
        </w:rPr>
        <w:t xml:space="preserve"> umożliwia zmi</w:t>
      </w:r>
      <w:r>
        <w:rPr>
          <w:rFonts w:ascii="Calibri" w:hAnsi="Calibri"/>
        </w:rPr>
        <w:t>a</w:t>
      </w:r>
      <w:r>
        <w:rPr>
          <w:rFonts w:ascii="Calibri" w:hAnsi="Calibri"/>
        </w:rPr>
        <w:t>nę estetyki domu i nadanie jej bardziej minimalistycznego charakteru.</w:t>
      </w:r>
    </w:p>
    <w:p w:rsidR="00CB232C" w:rsidRDefault="00C514CC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Wymiany może wymagać także stary system rynnowy, który wraz z upływem czasu uległ zniszcz</w:t>
      </w:r>
      <w:r>
        <w:rPr>
          <w:rFonts w:ascii="Calibri" w:hAnsi="Calibri"/>
        </w:rPr>
        <w:t>e</w:t>
      </w:r>
      <w:r>
        <w:rPr>
          <w:rFonts w:ascii="Calibri" w:hAnsi="Calibri"/>
        </w:rPr>
        <w:t xml:space="preserve">niu. Jeśli w trakcie przeglądu wykryjemy jakieś nieszczelności lub zauważymy ślady korozji, warto skonsultować się ze specjalistą. Będzie on w stanie ocenić, czy wystarczą drobne prace naprawcze, czy też uszkodzenia są na tyle poważne, że lepiej zdecydować się na zamontowanie nowego.   </w:t>
      </w:r>
    </w:p>
    <w:p w:rsidR="00CB232C" w:rsidRDefault="00CB232C">
      <w:pPr>
        <w:spacing w:line="360" w:lineRule="auto"/>
        <w:jc w:val="both"/>
        <w:rPr>
          <w:rFonts w:ascii="Calibri" w:eastAsia="Calibri" w:hAnsi="Calibri" w:cs="Calibri"/>
        </w:rPr>
      </w:pPr>
    </w:p>
    <w:p w:rsidR="00CB232C" w:rsidRDefault="00CB232C">
      <w:pPr>
        <w:spacing w:line="360" w:lineRule="auto"/>
        <w:jc w:val="both"/>
        <w:rPr>
          <w:rFonts w:ascii="Calibri" w:eastAsia="Calibri" w:hAnsi="Calibri" w:cs="Calibri"/>
        </w:rPr>
      </w:pPr>
    </w:p>
    <w:p w:rsidR="00E57874" w:rsidRDefault="00E57874">
      <w:pPr>
        <w:spacing w:line="360" w:lineRule="auto"/>
        <w:jc w:val="both"/>
        <w:rPr>
          <w:rFonts w:ascii="Calibri" w:eastAsia="Calibri" w:hAnsi="Calibri" w:cs="Calibri"/>
        </w:rPr>
      </w:pPr>
    </w:p>
    <w:p w:rsidR="00CB232C" w:rsidRDefault="00C514CC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lastRenderedPageBreak/>
        <w:t>Więcej funkcjonalności</w:t>
      </w:r>
    </w:p>
    <w:p w:rsidR="00CB232C" w:rsidRDefault="00C514CC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Za modernizację systemu rynnowego można także uznać potrzebę zwiększenia jego funkcjonaln</w:t>
      </w:r>
      <w:r>
        <w:rPr>
          <w:rFonts w:ascii="Calibri" w:hAnsi="Calibri"/>
        </w:rPr>
        <w:t>o</w:t>
      </w:r>
      <w:r>
        <w:rPr>
          <w:rFonts w:ascii="Calibri" w:hAnsi="Calibri"/>
        </w:rPr>
        <w:t xml:space="preserve">ści. </w:t>
      </w:r>
    </w:p>
    <w:p w:rsidR="00E57874" w:rsidRDefault="00C514CC">
      <w:pPr>
        <w:spacing w:line="360" w:lineRule="auto"/>
        <w:jc w:val="both"/>
        <w:rPr>
          <w:rFonts w:ascii="Calibri" w:hAnsi="Calibri"/>
          <w:color w:val="FF644E"/>
        </w:rPr>
      </w:pPr>
      <w:r>
        <w:rPr>
          <w:rFonts w:ascii="Calibri" w:hAnsi="Calibri"/>
        </w:rPr>
        <w:t xml:space="preserve">- Rynny nie muszą służyć tylko do odprowadzania wody z budynku, mogą też stanowić pomoc w pozyskiwaniu deszczówki, która posłuży </w:t>
      </w:r>
      <w:r w:rsidR="00266C10">
        <w:rPr>
          <w:rFonts w:ascii="Calibri" w:hAnsi="Calibri"/>
        </w:rPr>
        <w:t xml:space="preserve">m. in.: </w:t>
      </w:r>
      <w:r>
        <w:rPr>
          <w:rFonts w:ascii="Calibri" w:hAnsi="Calibri"/>
        </w:rPr>
        <w:t>do podlewania przydomowego ogródka</w:t>
      </w:r>
      <w:r w:rsidR="00266C10">
        <w:rPr>
          <w:rFonts w:ascii="Calibri" w:hAnsi="Calibri"/>
        </w:rPr>
        <w:t xml:space="preserve"> - </w:t>
      </w:r>
      <w:r>
        <w:rPr>
          <w:rFonts w:ascii="Calibri" w:hAnsi="Calibri"/>
        </w:rPr>
        <w:t>radzi ek</w:t>
      </w:r>
      <w:r>
        <w:rPr>
          <w:rFonts w:ascii="Calibri" w:hAnsi="Calibri"/>
        </w:rPr>
        <w:t>s</w:t>
      </w:r>
      <w:r>
        <w:rPr>
          <w:rFonts w:ascii="Calibri" w:hAnsi="Calibri"/>
        </w:rPr>
        <w:t>pert firmy Galeco. - Wykorzystanie wody deszczowej wiąże się ze znacznymi oszczędnościami w gospodarstwie domowym. Dlatego na rynnach można zamontować łapacze deszczówki, czyli el</w:t>
      </w:r>
      <w:r>
        <w:rPr>
          <w:rFonts w:ascii="Calibri" w:hAnsi="Calibri"/>
        </w:rPr>
        <w:t>e</w:t>
      </w:r>
      <w:r>
        <w:rPr>
          <w:rFonts w:ascii="Calibri" w:hAnsi="Calibri"/>
        </w:rPr>
        <w:t xml:space="preserve">menty pomagające w transportowaniu wody do zewnętrznego zbiornika lub beczki. </w:t>
      </w:r>
    </w:p>
    <w:p w:rsidR="00CB232C" w:rsidRDefault="00C514CC">
      <w:pPr>
        <w:spacing w:line="360" w:lineRule="auto"/>
        <w:jc w:val="both"/>
        <w:rPr>
          <w:rFonts w:ascii="Calibri" w:hAnsi="Calibri"/>
          <w:strike/>
        </w:rPr>
      </w:pPr>
      <w:r>
        <w:rPr>
          <w:rFonts w:ascii="Calibri" w:hAnsi="Calibri"/>
        </w:rPr>
        <w:t xml:space="preserve">Te z firmy </w:t>
      </w:r>
      <w:proofErr w:type="spellStart"/>
      <w:r>
        <w:rPr>
          <w:rFonts w:ascii="Calibri" w:hAnsi="Calibri"/>
        </w:rPr>
        <w:t>G</w:t>
      </w:r>
      <w:r>
        <w:rPr>
          <w:rFonts w:ascii="Calibri" w:hAnsi="Calibri"/>
        </w:rPr>
        <w:t>a</w:t>
      </w:r>
      <w:r>
        <w:rPr>
          <w:rFonts w:ascii="Calibri" w:hAnsi="Calibri"/>
        </w:rPr>
        <w:t>leco</w:t>
      </w:r>
      <w:proofErr w:type="spellEnd"/>
      <w:r>
        <w:rPr>
          <w:rFonts w:ascii="Calibri" w:hAnsi="Calibri"/>
        </w:rPr>
        <w:t xml:space="preserve"> montuje się na rurach spustowych o średnicy 90 lub 100 mm</w:t>
      </w:r>
      <w:r w:rsidR="002F067D">
        <w:rPr>
          <w:rFonts w:ascii="Calibri" w:hAnsi="Calibri"/>
        </w:rPr>
        <w:t xml:space="preserve"> </w:t>
      </w:r>
      <w:r w:rsidR="002F067D" w:rsidRPr="00266C10">
        <w:rPr>
          <w:rFonts w:ascii="Calibri" w:hAnsi="Calibri"/>
          <w:color w:val="000000" w:themeColor="text1"/>
        </w:rPr>
        <w:t>(systemy STAL i LUXOCYNK) lub 100 mm (system PVC).</w:t>
      </w:r>
      <w:r w:rsidRPr="00266C10">
        <w:rPr>
          <w:rFonts w:ascii="Calibri" w:hAnsi="Calibri"/>
          <w:color w:val="000000" w:themeColor="text1"/>
        </w:rPr>
        <w:t xml:space="preserve"> Woda, spływając po ściankach rury spustowej, napotyka w jej </w:t>
      </w:r>
      <w:r>
        <w:rPr>
          <w:rFonts w:ascii="Calibri" w:hAnsi="Calibri"/>
        </w:rPr>
        <w:t xml:space="preserve">wnętrzu na dodatkowe korytko, z którego specjalnym otworem trafia do zewnętrznego zbiornika. </w:t>
      </w:r>
    </w:p>
    <w:p w:rsidR="002F067D" w:rsidRPr="00266C10" w:rsidRDefault="002F067D">
      <w:pPr>
        <w:spacing w:line="360" w:lineRule="auto"/>
        <w:jc w:val="both"/>
        <w:rPr>
          <w:rFonts w:ascii="Calibri" w:hAnsi="Calibri"/>
          <w:color w:val="000000" w:themeColor="text1"/>
        </w:rPr>
      </w:pPr>
      <w:r w:rsidRPr="00266C10">
        <w:rPr>
          <w:rFonts w:ascii="Calibri" w:hAnsi="Calibri"/>
          <w:color w:val="000000" w:themeColor="text1"/>
        </w:rPr>
        <w:t xml:space="preserve">W ofercie Galeco dostępne są też wyłapywacze wody z otwieranymi klapkami, montowane na </w:t>
      </w:r>
      <w:r w:rsidR="00506EF7" w:rsidRPr="00266C10">
        <w:rPr>
          <w:rFonts w:ascii="Calibri" w:hAnsi="Calibri"/>
          <w:color w:val="000000" w:themeColor="text1"/>
        </w:rPr>
        <w:t>st</w:t>
      </w:r>
      <w:r w:rsidR="00506EF7" w:rsidRPr="00266C10">
        <w:rPr>
          <w:rFonts w:ascii="Calibri" w:hAnsi="Calibri"/>
          <w:color w:val="000000" w:themeColor="text1"/>
        </w:rPr>
        <w:t>a</w:t>
      </w:r>
      <w:r w:rsidR="00506EF7" w:rsidRPr="00266C10">
        <w:rPr>
          <w:rFonts w:ascii="Calibri" w:hAnsi="Calibri"/>
          <w:color w:val="000000" w:themeColor="text1"/>
        </w:rPr>
        <w:t>l</w:t>
      </w:r>
      <w:r w:rsidRPr="00266C10">
        <w:rPr>
          <w:rFonts w:ascii="Calibri" w:hAnsi="Calibri"/>
          <w:color w:val="000000" w:themeColor="text1"/>
        </w:rPr>
        <w:t>o</w:t>
      </w:r>
      <w:r w:rsidR="00506EF7" w:rsidRPr="00266C10">
        <w:rPr>
          <w:rFonts w:ascii="Calibri" w:hAnsi="Calibri"/>
          <w:color w:val="000000" w:themeColor="text1"/>
        </w:rPr>
        <w:t>w</w:t>
      </w:r>
      <w:r w:rsidRPr="00266C10">
        <w:rPr>
          <w:rFonts w:ascii="Calibri" w:hAnsi="Calibri"/>
          <w:color w:val="000000" w:themeColor="text1"/>
        </w:rPr>
        <w:t>ych rurach spustowych o średnicach 90 i 100 mm.</w:t>
      </w:r>
    </w:p>
    <w:p w:rsidR="00CB232C" w:rsidRPr="00266C10" w:rsidRDefault="00CB232C">
      <w:pPr>
        <w:spacing w:line="360" w:lineRule="auto"/>
        <w:jc w:val="both"/>
        <w:rPr>
          <w:rFonts w:ascii="Calibri" w:eastAsia="Calibri" w:hAnsi="Calibri" w:cs="Calibri"/>
          <w:color w:val="000000" w:themeColor="text1"/>
        </w:rPr>
      </w:pPr>
    </w:p>
    <w:p w:rsidR="00CB232C" w:rsidRDefault="00E57874">
      <w:pPr>
        <w:spacing w:line="360" w:lineRule="auto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Z myślą o</w:t>
      </w:r>
      <w:r w:rsidR="00C514CC">
        <w:rPr>
          <w:rFonts w:ascii="Calibri" w:hAnsi="Calibri"/>
          <w:b/>
          <w:bCs/>
        </w:rPr>
        <w:t xml:space="preserve"> zimie</w:t>
      </w:r>
    </w:p>
    <w:p w:rsidR="00CB232C" w:rsidRDefault="00C514CC">
      <w:pPr>
        <w:spacing w:line="360" w:lineRule="auto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Modernizacji systemu rynnowego warto też podjąć się, jeśli w okresie zimowym w rynnach zalega śnieg. Taka sytuacja może prowadzić do ich odkształcania i odrywania, a w efekcie do zawilgocenia elewacji, czy w skrajnych przypadkach, nawet do uszkodzenia konstrukcji. Rozwiązaniem są kable grzejne, które pozwolą na regularną pracę systemu rynnowego.</w:t>
      </w:r>
    </w:p>
    <w:p w:rsidR="00CB232C" w:rsidRDefault="00C514CC">
      <w:pPr>
        <w:spacing w:line="360" w:lineRule="auto"/>
        <w:jc w:val="both"/>
      </w:pPr>
      <w:r>
        <w:rPr>
          <w:rFonts w:ascii="Calibri" w:hAnsi="Calibri"/>
        </w:rPr>
        <w:t xml:space="preserve">- Na rynku dostępne są  dwa rodzaje kabli grzejnych – wyjaśnia Damian Dylewski. - </w:t>
      </w:r>
      <w:proofErr w:type="spellStart"/>
      <w:r>
        <w:rPr>
          <w:rFonts w:ascii="Calibri" w:hAnsi="Calibri"/>
        </w:rPr>
        <w:t>Stałooporowe</w:t>
      </w:r>
      <w:proofErr w:type="spellEnd"/>
      <w:r>
        <w:rPr>
          <w:rFonts w:ascii="Calibri" w:hAnsi="Calibri"/>
        </w:rPr>
        <w:t xml:space="preserve"> charakteryzują się określoną mocą na metr, co przekłada się na stałą temperaturę. Są łatwe w i</w:t>
      </w:r>
      <w:r>
        <w:rPr>
          <w:rFonts w:ascii="Calibri" w:hAnsi="Calibri"/>
        </w:rPr>
        <w:t>n</w:t>
      </w:r>
      <w:r>
        <w:rPr>
          <w:rFonts w:ascii="Calibri" w:hAnsi="Calibri"/>
        </w:rPr>
        <w:t>stalacji i wymagają rozmieszczenia tylko z jednej strony rynny. Drugim rodzajem są kable samor</w:t>
      </w:r>
      <w:r>
        <w:rPr>
          <w:rFonts w:ascii="Calibri" w:hAnsi="Calibri"/>
        </w:rPr>
        <w:t>e</w:t>
      </w:r>
      <w:r>
        <w:rPr>
          <w:rFonts w:ascii="Calibri" w:hAnsi="Calibri"/>
        </w:rPr>
        <w:t>gulujące złożone z dwóch przewodów miedzianych przedzielonych elementem oporowym. Jego rezystancja dobierana jest automatycznie do temperatury otoczenia. Działa to na zasadzie o</w:t>
      </w:r>
      <w:r>
        <w:rPr>
          <w:rFonts w:ascii="Calibri" w:hAnsi="Calibri"/>
        </w:rPr>
        <w:t>d</w:t>
      </w:r>
      <w:r>
        <w:rPr>
          <w:rFonts w:ascii="Calibri" w:hAnsi="Calibri"/>
        </w:rPr>
        <w:t xml:space="preserve">wrotnej proporcjonalności, to znaczy, że im chłodniej na zewnątrz, tym bardziej zwiększa się opór i tym samym ilość wydzielanego ciepła. </w:t>
      </w:r>
    </w:p>
    <w:sectPr w:rsidR="00CB232C">
      <w:headerReference w:type="default" r:id="rId7"/>
      <w:footerReference w:type="default" r:id="rId8"/>
      <w:pgSz w:w="11900" w:h="16840"/>
      <w:pgMar w:top="1134" w:right="1134" w:bottom="1134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14CC" w:rsidRDefault="00C514CC">
      <w:r>
        <w:separator/>
      </w:r>
    </w:p>
  </w:endnote>
  <w:endnote w:type="continuationSeparator" w:id="0">
    <w:p w:rsidR="00C514CC" w:rsidRDefault="00C51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32C" w:rsidRDefault="00CB232C">
    <w:pPr>
      <w:jc w:val="center"/>
      <w:rPr>
        <w:rFonts w:ascii="Calibri" w:eastAsia="Calibri" w:hAnsi="Calibri" w:cs="Calibri"/>
        <w:sz w:val="20"/>
        <w:szCs w:val="20"/>
      </w:rPr>
    </w:pPr>
  </w:p>
  <w:p w:rsidR="00CB232C" w:rsidRDefault="00C514CC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hAnsi="Calibri"/>
        <w:sz w:val="20"/>
        <w:szCs w:val="20"/>
      </w:rPr>
      <w:t>Orchidea Creative Group, ul. Ruska 51 B, 50-079 Wrocław, tel. 71 314 10 02</w:t>
    </w:r>
  </w:p>
  <w:p w:rsidR="00CB232C" w:rsidRDefault="00C514CC">
    <w:pPr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hAnsi="Calibri"/>
        <w:b/>
        <w:bCs/>
        <w:sz w:val="20"/>
        <w:szCs w:val="20"/>
      </w:rPr>
      <w:t>Osoba do kontaktu:</w:t>
    </w:r>
    <w:r>
      <w:rPr>
        <w:rFonts w:ascii="Calibri" w:hAnsi="Calibri"/>
        <w:sz w:val="20"/>
        <w:szCs w:val="20"/>
      </w:rPr>
      <w:t xml:space="preserve"> Sylwia Makowska-</w:t>
    </w:r>
    <w:proofErr w:type="spellStart"/>
    <w:r>
      <w:rPr>
        <w:rFonts w:ascii="Calibri" w:hAnsi="Calibri"/>
        <w:sz w:val="20"/>
        <w:szCs w:val="20"/>
      </w:rPr>
      <w:t>Rzatkiewicz</w:t>
    </w:r>
    <w:proofErr w:type="spellEnd"/>
    <w:r>
      <w:rPr>
        <w:rFonts w:ascii="Calibri" w:hAnsi="Calibri"/>
        <w:sz w:val="20"/>
        <w:szCs w:val="20"/>
      </w:rPr>
      <w:t xml:space="preserve"> tel. 71 314 10 02, tel. kom. 517 412 466</w:t>
    </w:r>
  </w:p>
  <w:p w:rsidR="00CB232C" w:rsidRDefault="00C514CC">
    <w:pPr>
      <w:pStyle w:val="Stopka"/>
      <w:jc w:val="center"/>
    </w:pPr>
    <w:r>
      <w:rPr>
        <w:rFonts w:ascii="Calibri" w:hAnsi="Calibri"/>
        <w:sz w:val="20"/>
        <w:szCs w:val="20"/>
      </w:rPr>
      <w:t xml:space="preserve">e-mail: </w:t>
    </w:r>
    <w:hyperlink r:id="rId1" w:history="1">
      <w:r>
        <w:rPr>
          <w:rStyle w:val="Hyperlink0"/>
        </w:rPr>
        <w:t>s.makowska@orchidea.co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14CC" w:rsidRDefault="00C514CC">
      <w:r>
        <w:separator/>
      </w:r>
    </w:p>
  </w:footnote>
  <w:footnote w:type="continuationSeparator" w:id="0">
    <w:p w:rsidR="00C514CC" w:rsidRDefault="00C514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32C" w:rsidRDefault="00C514CC">
    <w:pPr>
      <w:pStyle w:val="NagwekistopkaA"/>
      <w:jc w:val="right"/>
    </w:pPr>
    <w:r>
      <w:rPr>
        <w:noProof/>
      </w:rPr>
      <w:drawing>
        <wp:inline distT="0" distB="0" distL="0" distR="0">
          <wp:extent cx="1914439" cy="1171575"/>
          <wp:effectExtent l="0" t="0" r="0" b="0"/>
          <wp:docPr id="1073741825" name="officeArt object" descr="C:\Users\s.makowska\AppData\Local\Microsoft\Windows\INetCache\Content.Outlook\QFZBRTOE\logo złoto granatow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C:\Users\s.makowska\AppData\Local\Microsoft\Windows\INetCache\Content.Outlook\QFZBRTOE\logo złoto granatowe.png" descr="C:\Users\s.makowska\AppData\Local\Microsoft\Windows\INetCache\Content.Outlook\QFZBRTOE\logo złoto granatowe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14439" cy="11715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:rsidR="00CB232C" w:rsidRDefault="00CB232C" w:rsidP="00E57874">
    <w:pPr>
      <w:pStyle w:val="Nagwekistopk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proofState w:spelling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232C"/>
    <w:rsid w:val="001D365A"/>
    <w:rsid w:val="00266C10"/>
    <w:rsid w:val="002F067D"/>
    <w:rsid w:val="00300791"/>
    <w:rsid w:val="003F1AA3"/>
    <w:rsid w:val="00506EF7"/>
    <w:rsid w:val="00C514CC"/>
    <w:rsid w:val="00CB232C"/>
    <w:rsid w:val="00E57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A">
    <w:name w:val="Nagłówek i stopka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cze">
    <w:name w:val="Łącze"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rPr>
      <w:rFonts w:ascii="Calibri" w:eastAsia="Calibri" w:hAnsi="Calibri" w:cs="Calibri"/>
      <w:outline w:val="0"/>
      <w:color w:val="000000"/>
      <w:sz w:val="20"/>
      <w:szCs w:val="20"/>
      <w:u w:val="single"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8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874"/>
    <w:rPr>
      <w:rFonts w:ascii="Tahoma" w:eastAsia="Times New Roman" w:hAnsi="Tahoma" w:cs="Tahoma"/>
      <w:color w:val="000000"/>
      <w:sz w:val="16"/>
      <w:szCs w:val="16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E578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57874"/>
    <w:rPr>
      <w:rFonts w:eastAsia="Times New Roman"/>
      <w:color w:val="000000"/>
      <w:sz w:val="24"/>
      <w:szCs w:val="24"/>
      <w:u w:color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rFonts w:eastAsia="Times New Roman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agwekistopkaA">
    <w:name w:val="Nagłówek i stopka 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cze">
    <w:name w:val="Łącze"/>
    <w:rPr>
      <w:outline w:val="0"/>
      <w:color w:val="0000FF"/>
      <w:u w:val="single" w:color="0000FF"/>
    </w:rPr>
  </w:style>
  <w:style w:type="character" w:customStyle="1" w:styleId="Hyperlink0">
    <w:name w:val="Hyperlink.0"/>
    <w:basedOn w:val="cze"/>
    <w:rPr>
      <w:rFonts w:ascii="Calibri" w:eastAsia="Calibri" w:hAnsi="Calibri" w:cs="Calibri"/>
      <w:outline w:val="0"/>
      <w:color w:val="000000"/>
      <w:sz w:val="20"/>
      <w:szCs w:val="20"/>
      <w:u w:val="single" w:color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5787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7874"/>
    <w:rPr>
      <w:rFonts w:ascii="Tahoma" w:eastAsia="Times New Roman" w:hAnsi="Tahoma" w:cs="Tahoma"/>
      <w:color w:val="000000"/>
      <w:sz w:val="16"/>
      <w:szCs w:val="16"/>
      <w:u w:color="000000"/>
    </w:rPr>
  </w:style>
  <w:style w:type="paragraph" w:styleId="Nagwek">
    <w:name w:val="header"/>
    <w:basedOn w:val="Normalny"/>
    <w:link w:val="NagwekZnak"/>
    <w:uiPriority w:val="99"/>
    <w:unhideWhenUsed/>
    <w:rsid w:val="00E578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57874"/>
    <w:rPr>
      <w:rFonts w:eastAsia="Times New Roman"/>
      <w:color w:val="000000"/>
      <w:sz w:val="24"/>
      <w:szCs w:val="24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.makowska@orchidea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521</Words>
  <Characters>3126</Characters>
  <Application>Microsoft Office Word</Application>
  <DocSecurity>4</DocSecurity>
  <Lines>26</Lines>
  <Paragraphs>7</Paragraphs>
  <ScaleCrop>false</ScaleCrop>
  <LinksUpToDate>false</LinksUpToDate>
  <CharactersWithSpaces>3640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2023-01-02T10:18:00Z</dcterms:created>
  <dcterms:modified xsi:type="dcterms:W3CDTF">2023-01-02T10:18:00Z</dcterms:modified>
</cp:coreProperties>
</file>