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3" w:rsidRPr="00647E86" w:rsidRDefault="00132FE9" w:rsidP="00887DEF">
      <w:pPr>
        <w:spacing w:line="276" w:lineRule="auto"/>
        <w:jc w:val="center"/>
        <w:rPr>
          <w:rFonts w:eastAsia="Songti SC" w:cs="Arial Unicode MS"/>
          <w:b/>
          <w:bCs/>
          <w:color w:val="231F20"/>
          <w:kern w:val="2"/>
          <w:sz w:val="40"/>
          <w:szCs w:val="40"/>
          <w:lang w:bidi="hi-IN"/>
        </w:rPr>
      </w:pPr>
      <w:r w:rsidRPr="00647E86">
        <w:rPr>
          <w:rFonts w:eastAsia="Songti SC" w:cs="Arial Unicode MS"/>
          <w:b/>
          <w:bCs/>
          <w:kern w:val="2"/>
          <w:sz w:val="40"/>
          <w:szCs w:val="40"/>
          <w:lang w:bidi="hi-IN"/>
        </w:rPr>
        <w:t xml:space="preserve">Idealny deser na lato - </w:t>
      </w:r>
      <w:r w:rsidRPr="00647E86">
        <w:rPr>
          <w:rFonts w:eastAsia="Songti SC" w:cs="Arial Unicode MS"/>
          <w:b/>
          <w:bCs/>
          <w:color w:val="202122"/>
          <w:kern w:val="2"/>
          <w:sz w:val="40"/>
          <w:szCs w:val="40"/>
          <w:lang w:bidi="hi-IN"/>
        </w:rPr>
        <w:t>c</w:t>
      </w:r>
      <w:r w:rsidRPr="00647E86">
        <w:rPr>
          <w:rFonts w:eastAsia="Songti SC" w:cs="Arial Unicode MS"/>
          <w:b/>
          <w:bCs/>
          <w:color w:val="231F20"/>
          <w:kern w:val="2"/>
          <w:sz w:val="40"/>
          <w:szCs w:val="40"/>
          <w:lang w:bidi="hi-IN"/>
        </w:rPr>
        <w:t xml:space="preserve">rème </w:t>
      </w:r>
      <w:proofErr w:type="spellStart"/>
      <w:r w:rsidRPr="00647E86">
        <w:rPr>
          <w:rFonts w:eastAsia="Songti SC" w:cs="Arial Unicode MS"/>
          <w:b/>
          <w:bCs/>
          <w:color w:val="231F20"/>
          <w:kern w:val="2"/>
          <w:sz w:val="40"/>
          <w:szCs w:val="40"/>
          <w:lang w:bidi="hi-IN"/>
        </w:rPr>
        <w:t>brûlée</w:t>
      </w:r>
      <w:proofErr w:type="spellEnd"/>
      <w:r w:rsidRPr="00647E86">
        <w:rPr>
          <w:rFonts w:eastAsia="Songti SC" w:cs="Arial Unicode MS"/>
          <w:b/>
          <w:bCs/>
          <w:iCs/>
          <w:color w:val="231F20"/>
          <w:kern w:val="2"/>
          <w:sz w:val="40"/>
          <w:szCs w:val="40"/>
          <w:lang w:bidi="hi-IN"/>
        </w:rPr>
        <w:t xml:space="preserve"> z truskawkam</w:t>
      </w:r>
      <w:r w:rsidRPr="00647E86">
        <w:rPr>
          <w:rFonts w:eastAsia="Songti SC" w:cs="Arial Unicode MS"/>
          <w:b/>
          <w:bCs/>
          <w:color w:val="231F20"/>
          <w:kern w:val="2"/>
          <w:sz w:val="40"/>
          <w:szCs w:val="40"/>
          <w:lang w:bidi="hi-IN"/>
        </w:rPr>
        <w:t>i</w:t>
      </w:r>
    </w:p>
    <w:p w:rsidR="00887DEF" w:rsidRDefault="00887DEF" w:rsidP="00887DEF">
      <w:pPr>
        <w:spacing w:line="276" w:lineRule="auto"/>
        <w:rPr>
          <w:rFonts w:eastAsia="Songti SC" w:cs="Arial Unicode MS"/>
          <w:b/>
          <w:kern w:val="2"/>
          <w:sz w:val="40"/>
          <w:szCs w:val="40"/>
          <w:lang w:bidi="hi-IN"/>
        </w:rPr>
      </w:pPr>
    </w:p>
    <w:p w:rsidR="00AE5983" w:rsidRDefault="00132FE9" w:rsidP="00887DEF">
      <w:pPr>
        <w:spacing w:line="276" w:lineRule="auto"/>
        <w:rPr>
          <w:b/>
          <w:i/>
          <w:iCs/>
          <w:color w:val="202122"/>
          <w:sz w:val="24"/>
          <w:szCs w:val="24"/>
        </w:rPr>
      </w:pPr>
      <w:bookmarkStart w:id="0" w:name="_GoBack"/>
      <w:r w:rsidRPr="002615EF">
        <w:rPr>
          <w:b/>
          <w:i/>
          <w:iCs/>
        </w:rPr>
        <w:t>I</w:t>
      </w:r>
      <w:r w:rsidRPr="002615EF">
        <w:rPr>
          <w:b/>
          <w:i/>
          <w:iCs/>
          <w:sz w:val="24"/>
          <w:szCs w:val="24"/>
        </w:rPr>
        <w:t xml:space="preserve">nformacje o jego pochodzeniu są niezwykle skąpe. Tradycyjnie łączy się go z nazwiskiem </w:t>
      </w:r>
      <w:r w:rsidRPr="002615EF">
        <w:rPr>
          <w:b/>
          <w:i/>
          <w:iCs/>
          <w:color w:val="202122"/>
          <w:sz w:val="24"/>
          <w:szCs w:val="24"/>
        </w:rPr>
        <w:t xml:space="preserve">nadwornego kucharza książąt orleańskich Françoisa </w:t>
      </w:r>
      <w:proofErr w:type="spellStart"/>
      <w:r w:rsidRPr="002615EF">
        <w:rPr>
          <w:b/>
          <w:i/>
          <w:iCs/>
          <w:color w:val="202122"/>
          <w:sz w:val="24"/>
          <w:szCs w:val="24"/>
        </w:rPr>
        <w:t>Massialota</w:t>
      </w:r>
      <w:proofErr w:type="spellEnd"/>
      <w:r w:rsidRPr="002615EF">
        <w:rPr>
          <w:b/>
          <w:i/>
          <w:iCs/>
          <w:color w:val="202122"/>
          <w:sz w:val="24"/>
          <w:szCs w:val="24"/>
        </w:rPr>
        <w:t xml:space="preserve">, </w:t>
      </w:r>
      <w:r w:rsidRPr="002615EF">
        <w:rPr>
          <w:rFonts w:eastAsia="Songti SC" w:cs="Arial Unicode MS"/>
          <w:b/>
          <w:i/>
          <w:iCs/>
          <w:color w:val="202122"/>
          <w:kern w:val="2"/>
          <w:sz w:val="24"/>
          <w:szCs w:val="24"/>
          <w:lang w:bidi="hi-IN"/>
        </w:rPr>
        <w:t>który</w:t>
      </w:r>
      <w:r w:rsidRPr="002615EF">
        <w:rPr>
          <w:b/>
          <w:i/>
          <w:iCs/>
          <w:color w:val="202122"/>
          <w:sz w:val="24"/>
          <w:szCs w:val="24"/>
        </w:rPr>
        <w:t xml:space="preserve"> jako pierwszy opisał </w:t>
      </w:r>
      <w:r w:rsidRPr="002615EF">
        <w:rPr>
          <w:rFonts w:eastAsia="Songti SC" w:cs="Arial Unicode MS"/>
          <w:b/>
          <w:i/>
          <w:iCs/>
          <w:color w:val="202122"/>
          <w:kern w:val="2"/>
          <w:sz w:val="24"/>
          <w:szCs w:val="24"/>
          <w:lang w:bidi="hi-IN"/>
        </w:rPr>
        <w:t>deser</w:t>
      </w:r>
      <w:r w:rsidRPr="002615EF">
        <w:rPr>
          <w:b/>
          <w:i/>
          <w:iCs/>
          <w:color w:val="202122"/>
          <w:sz w:val="24"/>
          <w:szCs w:val="24"/>
        </w:rPr>
        <w:t xml:space="preserve"> w swojej książce kucharskiej. Jednak o palmę pierwszeństwa walczą też Hiszpania i Anglia.</w:t>
      </w:r>
      <w:r w:rsidR="002615EF">
        <w:rPr>
          <w:b/>
          <w:i/>
          <w:iCs/>
          <w:color w:val="202122"/>
          <w:sz w:val="24"/>
          <w:szCs w:val="24"/>
        </w:rPr>
        <w:t xml:space="preserve"> </w:t>
      </w:r>
      <w:r w:rsidRPr="002615EF">
        <w:rPr>
          <w:b/>
          <w:i/>
          <w:iCs/>
          <w:color w:val="202122"/>
          <w:sz w:val="24"/>
          <w:szCs w:val="24"/>
        </w:rPr>
        <w:t>C</w:t>
      </w:r>
      <w:r w:rsidRPr="002615EF">
        <w:rPr>
          <w:b/>
          <w:i/>
          <w:iCs/>
          <w:color w:val="231F20"/>
          <w:sz w:val="24"/>
          <w:szCs w:val="24"/>
        </w:rPr>
        <w:t xml:space="preserve">rème </w:t>
      </w:r>
      <w:proofErr w:type="spellStart"/>
      <w:r w:rsidRPr="002615EF">
        <w:rPr>
          <w:b/>
          <w:i/>
          <w:iCs/>
          <w:color w:val="231F20"/>
          <w:sz w:val="24"/>
          <w:szCs w:val="24"/>
        </w:rPr>
        <w:t>brûlée</w:t>
      </w:r>
      <w:proofErr w:type="spellEnd"/>
      <w:r w:rsidRPr="002615EF">
        <w:rPr>
          <w:rFonts w:ascii="GothamLight" w:hAnsi="GothamLight"/>
          <w:b/>
          <w:i/>
          <w:iCs/>
          <w:color w:val="231F20"/>
          <w:sz w:val="24"/>
          <w:szCs w:val="24"/>
        </w:rPr>
        <w:t xml:space="preserve"> </w:t>
      </w:r>
      <w:r w:rsidRPr="002615EF">
        <w:rPr>
          <w:b/>
          <w:i/>
          <w:iCs/>
          <w:color w:val="202122"/>
          <w:sz w:val="24"/>
          <w:szCs w:val="24"/>
        </w:rPr>
        <w:t xml:space="preserve">to doskonały </w:t>
      </w:r>
      <w:r w:rsidRPr="002615EF">
        <w:rPr>
          <w:rFonts w:eastAsia="Songti SC" w:cs="Arial Unicode MS"/>
          <w:b/>
          <w:i/>
          <w:iCs/>
          <w:color w:val="202122"/>
          <w:kern w:val="2"/>
          <w:sz w:val="24"/>
          <w:szCs w:val="24"/>
          <w:lang w:bidi="hi-IN"/>
        </w:rPr>
        <w:t>smakołyk</w:t>
      </w:r>
      <w:r w:rsidRPr="002615EF">
        <w:rPr>
          <w:b/>
          <w:i/>
          <w:iCs/>
          <w:color w:val="202122"/>
          <w:sz w:val="24"/>
          <w:szCs w:val="24"/>
        </w:rPr>
        <w:t xml:space="preserve"> na lato. W naszym przepisie został wzbogacony aromatycznymi owocami truskawek.</w:t>
      </w:r>
    </w:p>
    <w:bookmarkEnd w:id="0"/>
    <w:p w:rsidR="00887DEF" w:rsidRPr="002615EF" w:rsidRDefault="00887DEF" w:rsidP="00887DEF">
      <w:pPr>
        <w:spacing w:line="276" w:lineRule="auto"/>
        <w:rPr>
          <w:b/>
        </w:rPr>
      </w:pPr>
    </w:p>
    <w:p w:rsidR="00AE5983" w:rsidRDefault="00132FE9" w:rsidP="00887DEF">
      <w:pPr>
        <w:spacing w:line="276" w:lineRule="auto"/>
      </w:pPr>
      <w:r>
        <w:rPr>
          <w:sz w:val="24"/>
          <w:szCs w:val="24"/>
        </w:rPr>
        <w:t xml:space="preserve">W przypadku tego deseru mamy do czynienia z wielkim </w:t>
      </w:r>
      <w:proofErr w:type="spellStart"/>
      <w:r>
        <w:rPr>
          <w:sz w:val="24"/>
          <w:szCs w:val="24"/>
        </w:rPr>
        <w:t>comebackiem</w:t>
      </w:r>
      <w:proofErr w:type="spellEnd"/>
      <w:r>
        <w:rPr>
          <w:sz w:val="24"/>
          <w:szCs w:val="24"/>
        </w:rPr>
        <w:t xml:space="preserve">. Opracowany przed wiekami wrócił do łask w latach 80. XX wieku za sprawą włoskiego restauratora </w:t>
      </w:r>
      <w:proofErr w:type="spellStart"/>
      <w:r>
        <w:rPr>
          <w:sz w:val="24"/>
          <w:szCs w:val="24"/>
        </w:rPr>
        <w:t>Sirio</w:t>
      </w:r>
      <w:proofErr w:type="spellEnd"/>
      <w:r>
        <w:rPr>
          <w:sz w:val="24"/>
          <w:szCs w:val="24"/>
        </w:rPr>
        <w:t xml:space="preserve"> </w:t>
      </w:r>
      <w:proofErr w:type="spellStart"/>
      <w:r>
        <w:rPr>
          <w:sz w:val="24"/>
          <w:szCs w:val="24"/>
        </w:rPr>
        <w:t>Maccioniego</w:t>
      </w:r>
      <w:proofErr w:type="spellEnd"/>
      <w:r>
        <w:rPr>
          <w:sz w:val="24"/>
          <w:szCs w:val="24"/>
        </w:rPr>
        <w:t xml:space="preserve">, który podawał </w:t>
      </w:r>
      <w:r>
        <w:rPr>
          <w:rFonts w:eastAsia="Songti SC" w:cs="Arial Unicode MS"/>
          <w:kern w:val="2"/>
          <w:sz w:val="24"/>
          <w:szCs w:val="24"/>
          <w:lang w:bidi="hi-IN"/>
        </w:rPr>
        <w:t>go</w:t>
      </w:r>
      <w:r>
        <w:rPr>
          <w:sz w:val="24"/>
          <w:szCs w:val="24"/>
        </w:rPr>
        <w:t xml:space="preserve"> w swojej nowojorskiej restauracji Le </w:t>
      </w:r>
      <w:proofErr w:type="spellStart"/>
      <w:r>
        <w:rPr>
          <w:sz w:val="24"/>
          <w:szCs w:val="24"/>
        </w:rPr>
        <w:t>Cirque</w:t>
      </w:r>
      <w:proofErr w:type="spellEnd"/>
      <w:r>
        <w:rPr>
          <w:sz w:val="24"/>
          <w:szCs w:val="24"/>
        </w:rPr>
        <w:t xml:space="preserve">. Jego nazwa to po francusku „przypalony krem”. Takie sformułowanie niezbyt dobrze kojarzy się w języku polskim, ale niech was </w:t>
      </w:r>
      <w:r>
        <w:rPr>
          <w:rFonts w:eastAsia="Songti SC" w:cs="Arial Unicode MS"/>
          <w:kern w:val="2"/>
          <w:sz w:val="24"/>
          <w:szCs w:val="24"/>
          <w:lang w:bidi="hi-IN"/>
        </w:rPr>
        <w:t>ono w żaden sposób</w:t>
      </w:r>
      <w:r>
        <w:rPr>
          <w:sz w:val="24"/>
          <w:szCs w:val="24"/>
        </w:rPr>
        <w:t xml:space="preserve"> nie zraża! Jeżeli raz go wykonacie, stanie się stałym </w:t>
      </w:r>
      <w:r>
        <w:rPr>
          <w:rFonts w:eastAsia="Songti SC" w:cs="Arial Unicode MS"/>
          <w:kern w:val="2"/>
          <w:sz w:val="24"/>
          <w:szCs w:val="24"/>
          <w:lang w:bidi="hi-IN"/>
        </w:rPr>
        <w:t>elementem</w:t>
      </w:r>
      <w:r>
        <w:rPr>
          <w:sz w:val="24"/>
          <w:szCs w:val="24"/>
        </w:rPr>
        <w:t xml:space="preserve"> na waszym stole. Co go wyróżnia? Wierzchnia warstwa palonego, karmelizowanego cukru, pod którą skrywa się pyszny krem o waniliowym smaku.</w:t>
      </w:r>
    </w:p>
    <w:p w:rsidR="00AE5983" w:rsidRDefault="00AE5983" w:rsidP="00887DEF">
      <w:pPr>
        <w:spacing w:line="276" w:lineRule="auto"/>
        <w:rPr>
          <w:sz w:val="24"/>
          <w:szCs w:val="24"/>
        </w:rPr>
      </w:pPr>
    </w:p>
    <w:p w:rsidR="00AE5983" w:rsidRDefault="00887DEF" w:rsidP="00887DEF">
      <w:pPr>
        <w:spacing w:line="276" w:lineRule="auto"/>
        <w:rPr>
          <w:sz w:val="24"/>
          <w:szCs w:val="24"/>
        </w:rPr>
      </w:pPr>
      <w:r>
        <w:rPr>
          <w:sz w:val="24"/>
          <w:szCs w:val="24"/>
        </w:rPr>
        <w:t>–</w:t>
      </w:r>
      <w:r w:rsidR="00132FE9">
        <w:rPr>
          <w:sz w:val="24"/>
          <w:szCs w:val="24"/>
        </w:rPr>
        <w:t xml:space="preserve"> To deser niezwykle prosty, który jednak podczas przygotowywania wymaga konsekwencji – mówi Tomasz Jokiel z Ferm Drobiu Jokiel. </w:t>
      </w:r>
      <w:r>
        <w:rPr>
          <w:sz w:val="24"/>
          <w:szCs w:val="24"/>
        </w:rPr>
        <w:t>–</w:t>
      </w:r>
      <w:r w:rsidR="00132FE9">
        <w:rPr>
          <w:sz w:val="24"/>
          <w:szCs w:val="24"/>
        </w:rPr>
        <w:t xml:space="preserve"> Po upieczeniu musimy go schłodzić i dopiero potem posypać cukrem, który odpowiednio przypalimy. Gdy się </w:t>
      </w:r>
      <w:proofErr w:type="spellStart"/>
      <w:r w:rsidR="00132FE9">
        <w:rPr>
          <w:sz w:val="24"/>
          <w:szCs w:val="24"/>
        </w:rPr>
        <w:t>skarmelizuje</w:t>
      </w:r>
      <w:proofErr w:type="spellEnd"/>
      <w:r w:rsidR="004661D0">
        <w:rPr>
          <w:sz w:val="24"/>
          <w:szCs w:val="24"/>
        </w:rPr>
        <w:t>,</w:t>
      </w:r>
      <w:r w:rsidR="00132FE9">
        <w:rPr>
          <w:sz w:val="24"/>
          <w:szCs w:val="24"/>
        </w:rPr>
        <w:t xml:space="preserve"> powinniśmy smakołyk od razu podać. Dzięki temu możemy liczyć na ciekawe doznania kulinarne. Pod ciepłą, szklistą skorupką pękającą podczas nabierania, znajdujemy chłodną, lekko słodką masę. Do jej wykonania powinniśmy wykorzystać produkty wysokiej jakości. </w:t>
      </w:r>
      <w:r w:rsidR="002615EF">
        <w:rPr>
          <w:sz w:val="24"/>
          <w:szCs w:val="24"/>
        </w:rPr>
        <w:t>A jego podstawą oczywiście są świeże jajka!</w:t>
      </w:r>
    </w:p>
    <w:p w:rsidR="00AE5983" w:rsidRDefault="00AE5983" w:rsidP="00887DEF">
      <w:pPr>
        <w:spacing w:line="276" w:lineRule="auto"/>
        <w:rPr>
          <w:sz w:val="24"/>
          <w:szCs w:val="24"/>
        </w:rPr>
      </w:pPr>
    </w:p>
    <w:p w:rsidR="00887DEF" w:rsidRDefault="00887DEF" w:rsidP="00887DEF">
      <w:pPr>
        <w:spacing w:line="276" w:lineRule="auto"/>
        <w:rPr>
          <w:sz w:val="24"/>
          <w:szCs w:val="24"/>
        </w:rPr>
      </w:pPr>
    </w:p>
    <w:p w:rsidR="00AE5983" w:rsidRDefault="00132FE9" w:rsidP="00887DEF">
      <w:pPr>
        <w:spacing w:line="276" w:lineRule="auto"/>
        <w:rPr>
          <w:b/>
          <w:bCs/>
          <w:sz w:val="24"/>
          <w:szCs w:val="24"/>
        </w:rPr>
      </w:pPr>
      <w:r>
        <w:rPr>
          <w:b/>
          <w:bCs/>
          <w:sz w:val="24"/>
          <w:szCs w:val="24"/>
        </w:rPr>
        <w:t xml:space="preserve">Crème </w:t>
      </w:r>
      <w:proofErr w:type="spellStart"/>
      <w:r>
        <w:rPr>
          <w:b/>
          <w:bCs/>
          <w:sz w:val="24"/>
          <w:szCs w:val="24"/>
        </w:rPr>
        <w:t>brûlée</w:t>
      </w:r>
      <w:proofErr w:type="spellEnd"/>
      <w:r>
        <w:rPr>
          <w:b/>
          <w:bCs/>
          <w:sz w:val="24"/>
          <w:szCs w:val="24"/>
        </w:rPr>
        <w:t xml:space="preserve"> z truskawkami</w:t>
      </w:r>
    </w:p>
    <w:p w:rsidR="00AE5983" w:rsidRDefault="00AE5983" w:rsidP="00887DEF">
      <w:pPr>
        <w:spacing w:line="276" w:lineRule="auto"/>
        <w:rPr>
          <w:b/>
          <w:bCs/>
          <w:sz w:val="24"/>
          <w:szCs w:val="24"/>
        </w:rPr>
      </w:pPr>
    </w:p>
    <w:p w:rsidR="002615EF" w:rsidRDefault="00132FE9" w:rsidP="00887DEF">
      <w:pPr>
        <w:spacing w:line="276" w:lineRule="auto"/>
        <w:rPr>
          <w:sz w:val="24"/>
          <w:szCs w:val="24"/>
        </w:rPr>
      </w:pPr>
      <w:r>
        <w:rPr>
          <w:sz w:val="24"/>
          <w:szCs w:val="24"/>
        </w:rPr>
        <w:t>Składniki:</w:t>
      </w:r>
    </w:p>
    <w:p w:rsidR="00AE5983" w:rsidRDefault="002615EF" w:rsidP="00887DEF">
      <w:pPr>
        <w:spacing w:line="276" w:lineRule="auto"/>
        <w:rPr>
          <w:sz w:val="24"/>
          <w:szCs w:val="24"/>
        </w:rPr>
      </w:pPr>
      <w:r>
        <w:rPr>
          <w:sz w:val="24"/>
          <w:szCs w:val="24"/>
        </w:rPr>
        <w:t>- 4 żółtka jaj (M lub L Fermy Drobiu Jokiel)</w:t>
      </w:r>
      <w:r w:rsidR="00132FE9">
        <w:rPr>
          <w:sz w:val="24"/>
          <w:szCs w:val="24"/>
        </w:rPr>
        <w:br/>
        <w:t>- 100</w:t>
      </w:r>
      <w:r>
        <w:rPr>
          <w:sz w:val="24"/>
          <w:szCs w:val="24"/>
        </w:rPr>
        <w:t xml:space="preserve"> </w:t>
      </w:r>
      <w:r w:rsidR="00132FE9">
        <w:rPr>
          <w:sz w:val="24"/>
          <w:szCs w:val="24"/>
        </w:rPr>
        <w:t xml:space="preserve">ml mleka </w:t>
      </w:r>
    </w:p>
    <w:p w:rsidR="00AE5983" w:rsidRDefault="00132FE9" w:rsidP="00887DEF">
      <w:pPr>
        <w:spacing w:line="276" w:lineRule="auto"/>
        <w:rPr>
          <w:sz w:val="24"/>
          <w:szCs w:val="24"/>
        </w:rPr>
      </w:pPr>
      <w:r>
        <w:rPr>
          <w:sz w:val="24"/>
          <w:szCs w:val="24"/>
        </w:rPr>
        <w:t>- 400</w:t>
      </w:r>
      <w:r w:rsidR="002615EF">
        <w:rPr>
          <w:sz w:val="24"/>
          <w:szCs w:val="24"/>
        </w:rPr>
        <w:t xml:space="preserve"> </w:t>
      </w:r>
      <w:r>
        <w:rPr>
          <w:sz w:val="24"/>
          <w:szCs w:val="24"/>
        </w:rPr>
        <w:t>ml śmietany 30%</w:t>
      </w:r>
    </w:p>
    <w:p w:rsidR="00AE5983" w:rsidRDefault="00132FE9" w:rsidP="00887DEF">
      <w:pPr>
        <w:spacing w:line="276" w:lineRule="auto"/>
        <w:rPr>
          <w:sz w:val="24"/>
          <w:szCs w:val="24"/>
        </w:rPr>
      </w:pPr>
      <w:r>
        <w:rPr>
          <w:sz w:val="24"/>
          <w:szCs w:val="24"/>
        </w:rPr>
        <w:t>- 2-3 łyżki ekstraktu z wanilii</w:t>
      </w:r>
    </w:p>
    <w:p w:rsidR="00AE5983" w:rsidRDefault="00132FE9" w:rsidP="00887DEF">
      <w:pPr>
        <w:spacing w:line="276" w:lineRule="auto"/>
        <w:rPr>
          <w:sz w:val="24"/>
          <w:szCs w:val="24"/>
        </w:rPr>
      </w:pPr>
      <w:r>
        <w:rPr>
          <w:sz w:val="24"/>
          <w:szCs w:val="24"/>
        </w:rPr>
        <w:t>- ½ szklanki cukru</w:t>
      </w:r>
    </w:p>
    <w:p w:rsidR="00AE5983" w:rsidRDefault="00132FE9" w:rsidP="00887DEF">
      <w:pPr>
        <w:spacing w:line="276" w:lineRule="auto"/>
        <w:rPr>
          <w:sz w:val="24"/>
          <w:szCs w:val="24"/>
        </w:rPr>
      </w:pPr>
      <w:r>
        <w:rPr>
          <w:sz w:val="24"/>
          <w:szCs w:val="24"/>
        </w:rPr>
        <w:t>- kilka truskawek</w:t>
      </w:r>
      <w:r>
        <w:rPr>
          <w:sz w:val="24"/>
          <w:szCs w:val="24"/>
        </w:rPr>
        <w:br/>
      </w:r>
    </w:p>
    <w:p w:rsidR="00887DEF" w:rsidRDefault="00887DEF" w:rsidP="00887DEF">
      <w:pPr>
        <w:spacing w:line="276" w:lineRule="auto"/>
        <w:rPr>
          <w:sz w:val="24"/>
          <w:szCs w:val="24"/>
        </w:rPr>
      </w:pPr>
    </w:p>
    <w:p w:rsidR="00AE5983" w:rsidRDefault="00132FE9" w:rsidP="00887DEF">
      <w:pPr>
        <w:spacing w:line="276" w:lineRule="auto"/>
        <w:rPr>
          <w:sz w:val="24"/>
          <w:szCs w:val="24"/>
        </w:rPr>
      </w:pPr>
      <w:r>
        <w:rPr>
          <w:sz w:val="24"/>
          <w:szCs w:val="24"/>
        </w:rPr>
        <w:lastRenderedPageBreak/>
        <w:t>Sposób przygotowania:</w:t>
      </w:r>
    </w:p>
    <w:p w:rsidR="00AE5983" w:rsidRDefault="00132FE9" w:rsidP="00887DEF">
      <w:pPr>
        <w:spacing w:line="276" w:lineRule="auto"/>
        <w:rPr>
          <w:sz w:val="24"/>
          <w:szCs w:val="24"/>
        </w:rPr>
      </w:pPr>
      <w:r>
        <w:rPr>
          <w:sz w:val="24"/>
          <w:szCs w:val="24"/>
        </w:rPr>
        <w:t>Do garnka wlewamy 100 ml mleka i 400 ml słodkiej śmietany 30%. Po lekkim podgrzaniu dodajemy 2-3 łyżki ekstraktu z wanilii.</w:t>
      </w:r>
      <w:r w:rsidR="002615EF">
        <w:rPr>
          <w:sz w:val="24"/>
          <w:szCs w:val="24"/>
        </w:rPr>
        <w:t xml:space="preserve"> Żółtka oddzielamy od białek, d</w:t>
      </w:r>
      <w:r>
        <w:rPr>
          <w:sz w:val="24"/>
          <w:szCs w:val="24"/>
        </w:rPr>
        <w:t xml:space="preserve">o 4 żółtek dodajemy pół szklanki cukru i dokładnie mieszamy. </w:t>
      </w:r>
      <w:r w:rsidR="00CE3675">
        <w:rPr>
          <w:sz w:val="24"/>
          <w:szCs w:val="24"/>
        </w:rPr>
        <w:t xml:space="preserve">Robimy to do momentu aż zmienią kolor, ale nie można ich zbytnio napowietrzyć. </w:t>
      </w:r>
      <w:r>
        <w:rPr>
          <w:sz w:val="24"/>
          <w:szCs w:val="24"/>
          <w:lang w:bidi="hi-IN"/>
        </w:rPr>
        <w:t>Wlewamy wcześniej podgrzewane mleko ze śmietaną.</w:t>
      </w:r>
      <w:r w:rsidR="00CE3675">
        <w:rPr>
          <w:sz w:val="24"/>
          <w:szCs w:val="24"/>
          <w:lang w:bidi="hi-IN"/>
        </w:rPr>
        <w:t xml:space="preserve"> Robimy to stopniowo, cały czas mieszając, ale masy, podobnie jak żółtek, nie</w:t>
      </w:r>
      <w:r w:rsidR="004661D0">
        <w:rPr>
          <w:sz w:val="24"/>
          <w:szCs w:val="24"/>
          <w:lang w:bidi="hi-IN"/>
        </w:rPr>
        <w:t xml:space="preserve"> wolno</w:t>
      </w:r>
      <w:r w:rsidR="00CE3675">
        <w:rPr>
          <w:sz w:val="24"/>
          <w:szCs w:val="24"/>
          <w:lang w:bidi="hi-IN"/>
        </w:rPr>
        <w:t xml:space="preserve"> </w:t>
      </w:r>
      <w:r w:rsidR="004661D0">
        <w:rPr>
          <w:sz w:val="24"/>
          <w:szCs w:val="24"/>
          <w:lang w:bidi="hi-IN"/>
        </w:rPr>
        <w:t>nadmiernie</w:t>
      </w:r>
      <w:r w:rsidR="00CE3675">
        <w:rPr>
          <w:sz w:val="24"/>
          <w:szCs w:val="24"/>
          <w:lang w:bidi="hi-IN"/>
        </w:rPr>
        <w:t xml:space="preserve"> napowietrzyć. Całość można przelać przez sitko, aby masa była idealnie gładka.</w:t>
      </w:r>
    </w:p>
    <w:p w:rsidR="00CE3675" w:rsidRDefault="00132FE9" w:rsidP="00887DEF">
      <w:pPr>
        <w:spacing w:line="276" w:lineRule="auto"/>
        <w:rPr>
          <w:sz w:val="24"/>
          <w:szCs w:val="24"/>
        </w:rPr>
      </w:pPr>
      <w:r>
        <w:rPr>
          <w:sz w:val="24"/>
          <w:szCs w:val="24"/>
        </w:rPr>
        <w:t xml:space="preserve">Masę rozlewamy do foremek. Potem do żaroodpornego naczynia wkładamy ściereczkę, ustawiamy na niej foremki i wlewamy gorącą wodę tak, aby sięgała do połowy foremek. Wstawiamy do piekarnika rozgrzanego do 150 stopni na około 45 minut i pieczemy do lekkiego zarumienienia. Odstawiamy do wystudzenia na około 4 godziny. Następnie posypujemy równomiernie 2 łyżeczkami cukru, który karmelizujemy palnikiem gazowym. Na koniec ozdabiamy </w:t>
      </w:r>
      <w:r w:rsidR="00CE3675">
        <w:rPr>
          <w:sz w:val="24"/>
          <w:szCs w:val="24"/>
        </w:rPr>
        <w:t xml:space="preserve">świeżymi </w:t>
      </w:r>
      <w:r>
        <w:rPr>
          <w:sz w:val="24"/>
          <w:szCs w:val="24"/>
        </w:rPr>
        <w:t xml:space="preserve">truskawkami. </w:t>
      </w:r>
    </w:p>
    <w:p w:rsidR="00AE5983" w:rsidRDefault="00132FE9" w:rsidP="00887DEF">
      <w:pPr>
        <w:spacing w:line="276" w:lineRule="auto"/>
        <w:rPr>
          <w:sz w:val="24"/>
          <w:szCs w:val="24"/>
        </w:rPr>
      </w:pPr>
      <w:r>
        <w:rPr>
          <w:sz w:val="24"/>
          <w:szCs w:val="24"/>
        </w:rPr>
        <w:t>Smacznego!</w:t>
      </w:r>
    </w:p>
    <w:p w:rsidR="00AE5983" w:rsidRDefault="00AE5983" w:rsidP="00887DEF">
      <w:pPr>
        <w:spacing w:line="276" w:lineRule="auto"/>
        <w:rPr>
          <w:lang w:eastAsia="en-US"/>
        </w:rPr>
      </w:pPr>
    </w:p>
    <w:p w:rsidR="00887DEF" w:rsidRDefault="00887DEF" w:rsidP="00887DEF">
      <w:pPr>
        <w:spacing w:line="276" w:lineRule="auto"/>
        <w:rPr>
          <w:rFonts w:cs="Calibri"/>
          <w:sz w:val="24"/>
          <w:szCs w:val="24"/>
        </w:rPr>
      </w:pPr>
    </w:p>
    <w:p w:rsidR="00AE5983" w:rsidRDefault="00132FE9" w:rsidP="00887DEF">
      <w:pPr>
        <w:spacing w:line="276" w:lineRule="auto"/>
        <w:rPr>
          <w:rFonts w:cs="Calibri"/>
          <w:sz w:val="24"/>
          <w:szCs w:val="24"/>
        </w:rPr>
      </w:pPr>
      <w:r>
        <w:rPr>
          <w:rFonts w:cs="Calibri"/>
          <w:sz w:val="24"/>
          <w:szCs w:val="24"/>
        </w:rPr>
        <w:br/>
      </w:r>
    </w:p>
    <w:p w:rsidR="00887DEF" w:rsidRDefault="00132FE9" w:rsidP="00887DEF">
      <w:pPr>
        <w:spacing w:line="276" w:lineRule="auto"/>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p>
    <w:p w:rsidR="00887DEF" w:rsidRDefault="00887DEF" w:rsidP="00887DEF">
      <w:pPr>
        <w:spacing w:line="276" w:lineRule="auto"/>
        <w:rPr>
          <w:sz w:val="18"/>
          <w:szCs w:val="18"/>
        </w:rPr>
      </w:pPr>
    </w:p>
    <w:p w:rsidR="00AE5983" w:rsidRDefault="00132FE9" w:rsidP="00887DEF">
      <w:pPr>
        <w:spacing w:line="276" w:lineRule="auto"/>
      </w:pPr>
      <w:r>
        <w:rPr>
          <w:sz w:val="18"/>
          <w:szCs w:val="18"/>
        </w:rPr>
        <w:t>www.fdjokiel.pl</w:t>
      </w:r>
    </w:p>
    <w:sectPr w:rsidR="00AE5983">
      <w:headerReference w:type="default" r:id="rId8"/>
      <w:pgSz w:w="11906" w:h="16838"/>
      <w:pgMar w:top="2552" w:right="1418" w:bottom="1559" w:left="1418" w:header="568" w:footer="115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E9" w:rsidRDefault="00132FE9">
      <w:r>
        <w:separator/>
      </w:r>
    </w:p>
  </w:endnote>
  <w:endnote w:type="continuationSeparator" w:id="0">
    <w:p w:rsidR="00132FE9" w:rsidRDefault="0013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E0000AFF" w:usb1="500078FF" w:usb2="00000021" w:usb3="00000000" w:csb0="000001BF" w:csb1="00000000"/>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spira light">
    <w:altName w:val="Cambria"/>
    <w:charset w:val="00"/>
    <w:family w:val="auto"/>
    <w:pitch w:val="default"/>
  </w:font>
  <w:font w:name="aspira">
    <w:altName w:val="Cambria"/>
    <w:charset w:val="00"/>
    <w:family w:val="auto"/>
    <w:pitch w:val="default"/>
  </w:font>
  <w:font w:name="NSimSun">
    <w:panose1 w:val="02010609030101010101"/>
    <w:charset w:val="86"/>
    <w:family w:val="modern"/>
    <w:pitch w:val="fixed"/>
    <w:sig w:usb0="00000283" w:usb1="288F0000" w:usb2="00000016" w:usb3="00000000" w:csb0="00040001" w:csb1="00000000"/>
  </w:font>
  <w:font w:name="GothamLight">
    <w:altName w:val="Cambria"/>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E9" w:rsidRDefault="00132FE9">
      <w:r>
        <w:separator/>
      </w:r>
    </w:p>
  </w:footnote>
  <w:footnote w:type="continuationSeparator" w:id="0">
    <w:p w:rsidR="00132FE9" w:rsidRDefault="0013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83" w:rsidRDefault="00132FE9">
    <w:pPr>
      <w:pStyle w:val="Nagwek"/>
      <w:jc w:val="right"/>
      <w:rPr>
        <w:rFonts w:eastAsia="Calibri" w:cs="Calibri"/>
      </w:rPr>
    </w:pPr>
    <w:r>
      <w:rPr>
        <w:noProof/>
        <w:lang w:eastAsia="pl-PL"/>
      </w:rPr>
      <w:drawing>
        <wp:anchor distT="0" distB="0" distL="114935" distR="114935" simplePos="0" relativeHeight="5" behindDoc="1" locked="0" layoutInCell="1" allowOverlap="1">
          <wp:simplePos x="0" y="0"/>
          <wp:positionH relativeFrom="column">
            <wp:posOffset>-128905</wp:posOffset>
          </wp:positionH>
          <wp:positionV relativeFrom="paragraph">
            <wp:posOffset>-65405</wp:posOffset>
          </wp:positionV>
          <wp:extent cx="1190625" cy="877570"/>
          <wp:effectExtent l="0" t="0" r="0" b="0"/>
          <wp:wrapNone/>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44" t="-60" r="-44" b="-60"/>
                  <a:stretch>
                    <a:fillRect/>
                  </a:stretch>
                </pic:blipFill>
                <pic:spPr bwMode="auto">
                  <a:xfrm>
                    <a:off x="0" y="0"/>
                    <a:ext cx="1190625" cy="877570"/>
                  </a:xfrm>
                  <a:prstGeom prst="rect">
                    <a:avLst/>
                  </a:prstGeom>
                </pic:spPr>
              </pic:pic>
            </a:graphicData>
          </a:graphic>
        </wp:anchor>
      </w:drawing>
    </w:r>
    <w:r>
      <w:rPr>
        <w:rFonts w:eastAsia="Calibri" w:cs="Calibri"/>
      </w:rPr>
      <w:t xml:space="preserve">                                                                                </w:t>
    </w:r>
  </w:p>
  <w:p w:rsidR="00AE5983" w:rsidRDefault="00AE5983">
    <w:pPr>
      <w:pStyle w:val="Nagwek"/>
      <w:jc w:val="right"/>
    </w:pPr>
  </w:p>
  <w:p w:rsidR="00AE5983" w:rsidRDefault="00AE5983">
    <w:pPr>
      <w:pStyle w:val="Nagwek"/>
      <w:jc w:val="right"/>
    </w:pPr>
  </w:p>
  <w:p w:rsidR="00AE5983" w:rsidRDefault="00132FE9">
    <w:pPr>
      <w:pStyle w:val="Nagwek"/>
      <w:jc w:val="right"/>
    </w:pPr>
    <w:r>
      <w:t>Informacja prasowa – czerwiec 2023</w:t>
    </w:r>
  </w:p>
  <w:p w:rsidR="00AE5983" w:rsidRDefault="00AE598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94E"/>
    <w:multiLevelType w:val="multilevel"/>
    <w:tmpl w:val="00F6270C"/>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983"/>
    <w:rsid w:val="00132FE9"/>
    <w:rsid w:val="002615EF"/>
    <w:rsid w:val="004661D0"/>
    <w:rsid w:val="00647E86"/>
    <w:rsid w:val="00887DEF"/>
    <w:rsid w:val="00AE5983"/>
    <w:rsid w:val="00CE3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after="20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after="20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after="20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after="20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after="20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after="20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after="20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after="20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OpenSymbol" w:eastAsia="OpenSymbol" w:hAnsi="OpenSymbol" w:cs="Open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 w:eastAsia="OpenSymbol" w:hAnsi="OpenSymbol" w:cs="OpenSymbol"/>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Znakiprzypiswdolnych">
    <w:name w:val="Znaki przypisów dolnych"/>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Znakiprzypiswkocowych">
    <w:name w:val="Znaki przypisów końcowych"/>
    <w:qFormat/>
    <w:rPr>
      <w:vertAlign w:val="superscript"/>
    </w:rPr>
  </w:style>
  <w:style w:type="character" w:customStyle="1" w:styleId="Mocnewyrnione">
    <w:name w:val="Mocne wyróżnione"/>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styleId="Nagwek">
    <w:name w:val="header"/>
    <w:basedOn w:val="Normalny"/>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ks">
    <w:name w:val="Indeks"/>
    <w:basedOn w:val="Normalny"/>
    <w:qFormat/>
    <w:pPr>
      <w:suppressLineNumbers/>
    </w:pPr>
    <w:rPr>
      <w:rFonts w:cs="Arial Unicode MS"/>
    </w:rPr>
  </w:style>
  <w:style w:type="paragraph" w:styleId="Bezodstpw">
    <w:name w:val="No Spacing"/>
    <w:qFormat/>
    <w:rPr>
      <w:rFonts w:ascii="Calibri" w:eastAsia="Arial" w:hAnsi="Calibri" w:cs="Times New Roman"/>
      <w:sz w:val="22"/>
      <w:szCs w:val="22"/>
      <w:lang w:bidi="ar-SA"/>
    </w:rPr>
  </w:style>
  <w:style w:type="paragraph" w:styleId="Podtytu">
    <w:name w:val="Subtitle"/>
    <w:basedOn w:val="Normalny"/>
    <w:next w:val="Normalny"/>
    <w:uiPriority w:val="11"/>
    <w:qFormat/>
    <w:pPr>
      <w:spacing w:before="200" w:after="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indeksu">
    <w:name w:val="index heading"/>
    <w:basedOn w:val="Nagwek"/>
    <w:pPr>
      <w:suppressLineNumbers/>
    </w:pPr>
    <w:rPr>
      <w:b/>
      <w:bCs/>
      <w:sz w:val="32"/>
      <w:szCs w:val="32"/>
    </w:rPr>
  </w:style>
  <w:style w:type="paragraph" w:styleId="Nagwekwykazurde">
    <w:name w:val="toa heading"/>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style>
  <w:style w:type="paragraph" w:styleId="Tekstdymka">
    <w:name w:val="Balloon Text"/>
    <w:basedOn w:val="Normalny"/>
    <w:qFormat/>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eastAsia="NSimSun"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rPr>
      <w:rFonts w:ascii="Courier New" w:eastAsia="Times New Roman" w:hAnsi="Courier New" w:cs="Courier New"/>
      <w:sz w:val="20"/>
      <w:szCs w:val="20"/>
    </w:rPr>
  </w:style>
  <w:style w:type="paragraph" w:styleId="Akapitzlist">
    <w:name w:val="List Paragraph"/>
    <w:basedOn w:val="Normalny"/>
    <w:qFormat/>
    <w:pPr>
      <w:spacing w:after="160" w:line="256" w:lineRule="auto"/>
      <w:ind w:left="720"/>
      <w:contextualSpacing/>
    </w:pPr>
    <w:rPr>
      <w:rFonts w:eastAsia="Calibri"/>
    </w:rPr>
  </w:style>
  <w:style w:type="paragraph" w:customStyle="1" w:styleId="ing-header">
    <w:name w:val="ing-header"/>
    <w:basedOn w:val="Normalny"/>
    <w:qFormat/>
    <w:pPr>
      <w:spacing w:before="280" w:after="280"/>
    </w:pPr>
    <w:rPr>
      <w:rFonts w:ascii="Times New Roman" w:eastAsia="Times New Roman" w:hAnsi="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2996</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2023-06-16T13:33:00Z</dcterms:created>
  <dcterms:modified xsi:type="dcterms:W3CDTF">2023-06-20T14:57:00Z</dcterms:modified>
  <dc:language/>
</cp:coreProperties>
</file>