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9576D" w14:textId="77777777" w:rsidR="003E135C" w:rsidRDefault="003E135C">
      <w:pPr>
        <w:pStyle w:val="Nagwek1"/>
        <w:rPr>
          <w:rFonts w:ascii="Calibri" w:eastAsia="Calibri" w:hAnsi="Calibri" w:cs="Calibri"/>
          <w:b/>
          <w:color w:val="38761D"/>
        </w:rPr>
      </w:pPr>
      <w:r>
        <w:rPr>
          <w:rFonts w:ascii="Calibri" w:eastAsia="Calibri" w:hAnsi="Calibri" w:cs="Calibri"/>
          <w:b/>
          <w:color w:val="38761D"/>
        </w:rPr>
        <w:t>Roślinne śniadaniówki? Tak!</w:t>
      </w:r>
    </w:p>
    <w:p w14:paraId="118E8C7E" w14:textId="77777777" w:rsidR="00527B82" w:rsidRDefault="00527B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1F5D1CC7" w14:textId="0ABFEAB6" w:rsidR="00527B82" w:rsidRDefault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3E135C">
        <w:rPr>
          <w:rFonts w:ascii="Calibri" w:eastAsia="Calibri" w:hAnsi="Calibri" w:cs="Calibri"/>
          <w:b/>
          <w:sz w:val="24"/>
          <w:szCs w:val="24"/>
        </w:rPr>
        <w:t>Drugie śniadanie dostarcza organizmowi dziecka potrzebną w ciągu dnia energię. Wpływa na lepszą koncentrację, zapamiętywanie, zdolność uczenia się, wydolność młodego organizmu, sprawność i siłę fizyczną, a także zapewnia dobre samopoczucie. Jak skomponować szkolną śniadaniówkę, by jej zawartość stanowiła paliwo do zdobywania wiedzy i rozwoju nowych umiejętności?</w:t>
      </w:r>
    </w:p>
    <w:p w14:paraId="201AF05B" w14:textId="77777777" w:rsidR="003E135C" w:rsidRDefault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F0CD71B" w14:textId="54307CE7" w:rsidR="00527B82" w:rsidRDefault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E135C">
        <w:rPr>
          <w:rFonts w:ascii="Calibri" w:eastAsia="Calibri" w:hAnsi="Calibri" w:cs="Calibri"/>
          <w:color w:val="000000"/>
          <w:sz w:val="24"/>
          <w:szCs w:val="24"/>
        </w:rPr>
        <w:t>Regularne spożywanie posiłku w przerwie między lekcjami sprzyja kształtowaniu prawidłowych nawyków żywieniowych. Ponadto zmniejsza również ochotę na podjadanie słodkich i wysokoprzetworzonych przekąsek. Warto zadbać o to, by w śniadaniówce znalazły się takie propozycje, które ucieszą najmłodszych krytyków i jednocześnie będą stanowić zbilansowany posiłek, pełen niezbędnych składników odżywczych. Dobrym rozwiązaniem – niezależnie od diety stosowanej na co dzień – będą wegańskie dania.</w:t>
      </w:r>
    </w:p>
    <w:p w14:paraId="723C294C" w14:textId="77777777" w:rsidR="003E135C" w:rsidRDefault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2433F337" w14:textId="1BAF5139" w:rsidR="00527B82" w:rsidRDefault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3E135C">
        <w:rPr>
          <w:rFonts w:ascii="Calibri" w:eastAsia="Calibri" w:hAnsi="Calibri" w:cs="Calibri"/>
          <w:i/>
          <w:sz w:val="24"/>
          <w:szCs w:val="24"/>
        </w:rPr>
        <w:t>Warzywa i owoce są często traktowane jako zaledwie dodatek do posiłku. Tymczasem stanowią fundament wszystkich modeli odżywiania. Zarówno Światowa Organizacja Zdrowia, jak i Narodowy Instytut Zdrowia Publicznego PZH – PIB zalecają, by traktować je jako podstawę zdrowej i zbilansowanej diety. Powinny wypełniać połowę talerza w każdym zjadanym posiłku. Niestety nie zawsze o tym pamiętamy – mówi Joanna Lotkowska, edukatorka żywieniowa z</w:t>
      </w:r>
      <w:r w:rsidR="00AC5792">
        <w:rPr>
          <w:rFonts w:ascii="Calibri" w:eastAsia="Calibri" w:hAnsi="Calibri" w:cs="Calibri"/>
          <w:i/>
          <w:sz w:val="24"/>
          <w:szCs w:val="24"/>
        </w:rPr>
        <w:t xml:space="preserve"> Fundacji </w:t>
      </w:r>
      <w:r w:rsidRPr="003E135C">
        <w:rPr>
          <w:rFonts w:ascii="Calibri" w:eastAsia="Calibri" w:hAnsi="Calibri" w:cs="Calibri"/>
          <w:i/>
          <w:sz w:val="24"/>
          <w:szCs w:val="24"/>
        </w:rPr>
        <w:t>Pro</w:t>
      </w:r>
      <w:r w:rsidR="00AC5792">
        <w:rPr>
          <w:rFonts w:ascii="Calibri" w:eastAsia="Calibri" w:hAnsi="Calibri" w:cs="Calibri"/>
          <w:i/>
          <w:sz w:val="24"/>
          <w:szCs w:val="24"/>
        </w:rPr>
        <w:t>V</w:t>
      </w:r>
      <w:r w:rsidRPr="003E135C">
        <w:rPr>
          <w:rFonts w:ascii="Calibri" w:eastAsia="Calibri" w:hAnsi="Calibri" w:cs="Calibri"/>
          <w:i/>
          <w:sz w:val="24"/>
          <w:szCs w:val="24"/>
        </w:rPr>
        <w:t>eg  – Dlatego roślinny lunchbox może być świetną okazją do uzupełnienia codziennego menu w warzywa i owoce.</w:t>
      </w:r>
    </w:p>
    <w:p w14:paraId="059737A6" w14:textId="77777777" w:rsidR="003E135C" w:rsidRDefault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A03B89F" w14:textId="14F63193" w:rsidR="003E135C" w:rsidRPr="003E135C" w:rsidRDefault="006700B7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 pomysły na to, jak zachęcić dzieci do jedzenia warzyw</w:t>
      </w:r>
    </w:p>
    <w:p w14:paraId="1BEFCECD" w14:textId="77777777" w:rsidR="007E5A5F" w:rsidRDefault="007E5A5F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A0F47A7" w14:textId="2CCD4A07" w:rsidR="007E5A5F" w:rsidRDefault="007E5A5F" w:rsidP="007E5A5F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7E5A5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Eksperymentuj! </w:t>
      </w:r>
    </w:p>
    <w:p w14:paraId="2ED58517" w14:textId="77777777" w:rsidR="007E5A5F" w:rsidRPr="007E5A5F" w:rsidRDefault="007E5A5F" w:rsidP="007E5A5F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BDB2F0D" w14:textId="6A0B943F" w:rsidR="007E5A5F" w:rsidRDefault="003E135C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E135C">
        <w:rPr>
          <w:rFonts w:ascii="Calibri" w:eastAsia="Calibri" w:hAnsi="Calibri" w:cs="Calibri"/>
          <w:color w:val="000000"/>
          <w:sz w:val="24"/>
          <w:szCs w:val="24"/>
        </w:rPr>
        <w:t xml:space="preserve">Dieta uczniów często jest monotonna i składa się głównie z kanapek.  Aby zachęcić dzieci do jedzenia innych potraw i sięgania po warzywa oraz owoce warto postawić na eksperymenty kulinarne razem z dziećmi! Wspólnie sprawdzajmy smak, zapach i kolor surowych produktów, a później pieczmy, gotujmy, grillujmy, miksujmy, aż znajdziemy ten ulubiony sposób przygotowania. Serwujmy inaczej ten sam składnik, łączmy go z różnymi dodatkami, zmieniając aromat, konsystencję i kolor potrawy. Z codziennej owsianki, która być może już trochę się znudziła, przygotujmy odżywcze placuszki, idealnie sprawdzające się na przerwie. </w:t>
      </w:r>
    </w:p>
    <w:p w14:paraId="5EE3DF0A" w14:textId="77777777" w:rsidR="007E5A5F" w:rsidRDefault="007E5A5F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CDF72B3" w14:textId="5F7AB5F8" w:rsidR="007E5A5F" w:rsidRDefault="006700B7" w:rsidP="007E5A5F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Pokazuj supermoce warzyw i owoców</w:t>
      </w:r>
    </w:p>
    <w:p w14:paraId="390A0893" w14:textId="77777777" w:rsidR="002610BC" w:rsidRPr="007E5A5F" w:rsidRDefault="002610BC" w:rsidP="002610BC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BCE8539" w14:textId="42A8C03E" w:rsidR="003E135C" w:rsidRDefault="003E135C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E135C">
        <w:rPr>
          <w:rFonts w:ascii="Calibri" w:eastAsia="Calibri" w:hAnsi="Calibri" w:cs="Calibri"/>
          <w:color w:val="000000"/>
          <w:sz w:val="24"/>
          <w:szCs w:val="24"/>
        </w:rPr>
        <w:t>Tłumaczmy dzieciom, w jaki sposób wpływają na nie składniki zawarte w roślinnych produktach. Używajmy do tego atrakcyjnego dla najmłodszych języka. Badanie przeprowadzone przez Cornell University</w:t>
      </w:r>
      <w:r w:rsidR="0085527A">
        <w:rPr>
          <w:rStyle w:val="Odwoanieprzypisudolnego"/>
          <w:rFonts w:ascii="Calibri" w:eastAsia="Calibri" w:hAnsi="Calibri" w:cs="Calibri"/>
          <w:color w:val="000000"/>
          <w:sz w:val="24"/>
          <w:szCs w:val="24"/>
        </w:rPr>
        <w:footnoteReference w:id="1"/>
      </w:r>
      <w:r w:rsidRPr="003E135C">
        <w:rPr>
          <w:rFonts w:ascii="Calibri" w:eastAsia="Calibri" w:hAnsi="Calibri" w:cs="Calibri"/>
          <w:color w:val="000000"/>
          <w:sz w:val="24"/>
          <w:szCs w:val="24"/>
        </w:rPr>
        <w:t xml:space="preserve">  wykazało, że zmiana nazwy “zwykłej marchewki” na “X-ray vision carrots” (marchewka dająca laserowy wzrok!) spowodowało natychmiastowy </w:t>
      </w:r>
      <w:r w:rsidRPr="003E135C"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wzrost jej konsumpcji o 62%. Zachęćmy więc najmłodszych do spróbowania bakłażana, który właściwie jest jagodą, a nie warzywem, dajmy do skosztowania brokuły, zawierające magnez odpowiedzialny za prawidłowe funkcjonowanie mięśni. Dorzućmy do lunch boxa śliwki – owoce na poprawę humoru zawierające dużo aminokwasu, z którego powstaje w naszym mózgu serotonina nazywana hormonem szczęścia. </w:t>
      </w:r>
    </w:p>
    <w:p w14:paraId="064D6DE4" w14:textId="77777777" w:rsidR="006700B7" w:rsidRDefault="006700B7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0D2376F" w14:textId="4DE0266F" w:rsidR="006700B7" w:rsidRPr="002610BC" w:rsidRDefault="006700B7" w:rsidP="006700B7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2610BC">
        <w:rPr>
          <w:rFonts w:ascii="Calibri" w:eastAsia="Calibri" w:hAnsi="Calibri" w:cs="Calibri"/>
          <w:b/>
          <w:bCs/>
          <w:color w:val="000000"/>
          <w:sz w:val="24"/>
          <w:szCs w:val="24"/>
        </w:rPr>
        <w:t>Bądź przykładem</w:t>
      </w:r>
    </w:p>
    <w:p w14:paraId="50DDF7B0" w14:textId="77777777" w:rsidR="002610BC" w:rsidRDefault="002610BC" w:rsidP="006700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C503F71" w14:textId="2EBBEE96" w:rsidR="003E135C" w:rsidRPr="003E135C" w:rsidRDefault="006700B7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Dzieci uczą się poprzez</w:t>
      </w:r>
      <w:r w:rsidR="002610BC">
        <w:rPr>
          <w:rFonts w:ascii="Calibri" w:eastAsia="Calibri" w:hAnsi="Calibri" w:cs="Calibri"/>
          <w:color w:val="000000"/>
          <w:sz w:val="24"/>
          <w:szCs w:val="24"/>
        </w:rPr>
        <w:t xml:space="preserve"> modelowanie, czyli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obserwację. </w:t>
      </w:r>
      <w:r w:rsidR="002610BC">
        <w:rPr>
          <w:rFonts w:ascii="Calibri" w:eastAsia="Calibri" w:hAnsi="Calibri" w:cs="Calibri"/>
          <w:color w:val="000000"/>
          <w:sz w:val="24"/>
          <w:szCs w:val="24"/>
        </w:rPr>
        <w:t>Powtarzają zachowania, które zobaczyły u dorosłych. Dlatego przyjrzyj się diecie</w:t>
      </w:r>
      <w:r w:rsidR="004C1E7B">
        <w:rPr>
          <w:rFonts w:ascii="Calibri" w:eastAsia="Calibri" w:hAnsi="Calibri" w:cs="Calibri"/>
          <w:color w:val="000000"/>
          <w:sz w:val="24"/>
          <w:szCs w:val="24"/>
        </w:rPr>
        <w:t xml:space="preserve"> całej rodziny</w:t>
      </w:r>
      <w:r w:rsidR="002610BC">
        <w:rPr>
          <w:rFonts w:ascii="Calibri" w:eastAsia="Calibri" w:hAnsi="Calibri" w:cs="Calibri"/>
          <w:color w:val="000000"/>
          <w:sz w:val="24"/>
          <w:szCs w:val="24"/>
        </w:rPr>
        <w:t xml:space="preserve"> i sprawdź, co moglibyś</w:t>
      </w:r>
      <w:r w:rsidR="0047573D">
        <w:rPr>
          <w:rFonts w:ascii="Calibri" w:eastAsia="Calibri" w:hAnsi="Calibri" w:cs="Calibri"/>
          <w:color w:val="000000"/>
          <w:sz w:val="24"/>
          <w:szCs w:val="24"/>
        </w:rPr>
        <w:t>cie</w:t>
      </w:r>
      <w:r w:rsidR="002610BC">
        <w:rPr>
          <w:rFonts w:ascii="Calibri" w:eastAsia="Calibri" w:hAnsi="Calibri" w:cs="Calibri"/>
          <w:color w:val="000000"/>
          <w:sz w:val="24"/>
          <w:szCs w:val="24"/>
        </w:rPr>
        <w:t xml:space="preserve"> zmienić </w:t>
      </w:r>
      <w:r w:rsidR="004C1E7B">
        <w:rPr>
          <w:rFonts w:ascii="Calibri" w:eastAsia="Calibri" w:hAnsi="Calibri" w:cs="Calibri"/>
          <w:color w:val="000000"/>
          <w:sz w:val="24"/>
          <w:szCs w:val="24"/>
        </w:rPr>
        <w:t>lub poprawić</w:t>
      </w:r>
      <w:r w:rsidR="002610BC">
        <w:rPr>
          <w:rFonts w:ascii="Calibri" w:eastAsia="Calibri" w:hAnsi="Calibri" w:cs="Calibri"/>
          <w:color w:val="000000"/>
          <w:sz w:val="24"/>
          <w:szCs w:val="24"/>
        </w:rPr>
        <w:t xml:space="preserve"> w codziennym menu. </w:t>
      </w:r>
      <w:r w:rsidR="0047573D">
        <w:rPr>
          <w:rFonts w:ascii="Calibri" w:eastAsia="Calibri" w:hAnsi="Calibri" w:cs="Calibri"/>
          <w:color w:val="000000"/>
          <w:sz w:val="24"/>
          <w:szCs w:val="24"/>
        </w:rPr>
        <w:t>Skorzystaj z przepisów na smaczne drugie śniadania, które nie tylko sprawdzą się jako przekąska w szkole, ale także na uczelni czy w pracy.</w:t>
      </w:r>
    </w:p>
    <w:p w14:paraId="04ABA07A" w14:textId="77777777" w:rsidR="00E12B11" w:rsidRDefault="00E12B11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ECE6FEF" w14:textId="77777777" w:rsidR="00E12B11" w:rsidRDefault="00E12B11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2C0C6F19" w14:textId="23A81BE9" w:rsidR="0085527A" w:rsidRDefault="0085527A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E12B11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08B1E4" wp14:editId="2EFB1444">
            <wp:simplePos x="0" y="0"/>
            <wp:positionH relativeFrom="margin">
              <wp:posOffset>152400</wp:posOffset>
            </wp:positionH>
            <wp:positionV relativeFrom="paragraph">
              <wp:posOffset>3810</wp:posOffset>
            </wp:positionV>
            <wp:extent cx="2141220" cy="2632710"/>
            <wp:effectExtent l="0" t="0" r="0" b="0"/>
            <wp:wrapThrough wrapText="bothSides">
              <wp:wrapPolygon edited="0">
                <wp:start x="0" y="0"/>
                <wp:lineTo x="0" y="21412"/>
                <wp:lineTo x="21331" y="21412"/>
                <wp:lineTo x="21331" y="0"/>
                <wp:lineTo x="0" y="0"/>
              </wp:wrapPolygon>
            </wp:wrapThrough>
            <wp:docPr id="20748840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8407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4712A" w14:textId="77777777" w:rsidR="0085527A" w:rsidRDefault="0085527A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CD9D743" w14:textId="084A40E4" w:rsidR="003E135C" w:rsidRPr="003E135C" w:rsidRDefault="003E135C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3E135C">
        <w:rPr>
          <w:rFonts w:ascii="Calibri" w:eastAsia="Calibri" w:hAnsi="Calibri" w:cs="Calibri"/>
          <w:b/>
          <w:bCs/>
          <w:color w:val="000000"/>
          <w:sz w:val="24"/>
          <w:szCs w:val="24"/>
        </w:rPr>
        <w:t>Porządnie napakowany wrap</w:t>
      </w:r>
    </w:p>
    <w:p w14:paraId="7C241368" w14:textId="4D8C8C8A" w:rsidR="003E135C" w:rsidRPr="003E135C" w:rsidRDefault="003E135C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E135C">
        <w:rPr>
          <w:rFonts w:ascii="Calibri" w:eastAsia="Calibri" w:hAnsi="Calibri" w:cs="Calibri"/>
          <w:color w:val="000000"/>
          <w:sz w:val="24"/>
          <w:szCs w:val="24"/>
        </w:rPr>
        <w:t>Gotową tortille posmaruj hummusem, dodaj kilka pieczonych papryk i marchewek (albo grillowanych na patelni), trochę liściastej zieleniny, plastry czerwonej cebuli i garść czerwonej fasoli. Posyp wszystkie składniki ulubionymi ziołami, zawiń i przekrój na pół – gotowe!</w:t>
      </w:r>
    </w:p>
    <w:p w14:paraId="0F09768B" w14:textId="61B114E4" w:rsidR="003E135C" w:rsidRPr="003E135C" w:rsidRDefault="003E135C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491065F" w14:textId="77777777" w:rsidR="00E12B11" w:rsidRDefault="00E12B11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25C9B8B0" w14:textId="77777777" w:rsidR="00E12B11" w:rsidRDefault="00E12B11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25F54C33" w14:textId="743E4808" w:rsidR="00E12B11" w:rsidRDefault="00E12B11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2498F9F" w14:textId="6C261DB9" w:rsidR="00E12B11" w:rsidRDefault="00E12B11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29BDB16" w14:textId="78169F43" w:rsidR="00E12B11" w:rsidRDefault="00E12B11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68DACF4" w14:textId="527D9222" w:rsidR="00E12B11" w:rsidRDefault="00E12B11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82E3D47" w14:textId="77777777" w:rsidR="00E12B11" w:rsidRDefault="00E12B11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9156C6A" w14:textId="39744E92" w:rsidR="003E135C" w:rsidRPr="003E135C" w:rsidRDefault="000C6527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0C6527">
        <w:rPr>
          <w:rFonts w:ascii="Calibri" w:eastAsia="Calibri" w:hAnsi="Calibri" w:cs="Calibr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431FE09" wp14:editId="4B634CFF">
            <wp:simplePos x="0" y="0"/>
            <wp:positionH relativeFrom="column">
              <wp:posOffset>3474720</wp:posOffset>
            </wp:positionH>
            <wp:positionV relativeFrom="paragraph">
              <wp:posOffset>22860</wp:posOffset>
            </wp:positionV>
            <wp:extent cx="2728595" cy="1836420"/>
            <wp:effectExtent l="0" t="0" r="0" b="0"/>
            <wp:wrapThrough wrapText="bothSides">
              <wp:wrapPolygon edited="0">
                <wp:start x="0" y="0"/>
                <wp:lineTo x="0" y="21286"/>
                <wp:lineTo x="21414" y="21286"/>
                <wp:lineTo x="21414" y="0"/>
                <wp:lineTo x="0" y="0"/>
              </wp:wrapPolygon>
            </wp:wrapThrough>
            <wp:docPr id="8716750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7505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" b="3891"/>
                    <a:stretch/>
                  </pic:blipFill>
                  <pic:spPr bwMode="auto">
                    <a:xfrm>
                      <a:off x="0" y="0"/>
                      <a:ext cx="2728595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35C" w:rsidRPr="003E135C">
        <w:rPr>
          <w:rFonts w:ascii="Calibri" w:eastAsia="Calibri" w:hAnsi="Calibri" w:cs="Calibri"/>
          <w:b/>
          <w:bCs/>
          <w:color w:val="000000"/>
          <w:sz w:val="24"/>
          <w:szCs w:val="24"/>
        </w:rPr>
        <w:t>Kanapka dla mózgu</w:t>
      </w:r>
    </w:p>
    <w:p w14:paraId="45ED0802" w14:textId="7DE54211" w:rsidR="003E135C" w:rsidRPr="003E135C" w:rsidRDefault="003E135C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E135C">
        <w:rPr>
          <w:rFonts w:ascii="Calibri" w:eastAsia="Calibri" w:hAnsi="Calibri" w:cs="Calibri"/>
          <w:color w:val="000000"/>
          <w:sz w:val="24"/>
          <w:szCs w:val="24"/>
        </w:rPr>
        <w:t>Weź awokado, łyżkę tahini, pół cytryny i puszkę ciecierzycy. Wszystkie składniki</w:t>
      </w:r>
      <w:r w:rsidR="00500F05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3E135C">
        <w:rPr>
          <w:rFonts w:ascii="Calibri" w:eastAsia="Calibri" w:hAnsi="Calibri" w:cs="Calibri"/>
          <w:color w:val="000000"/>
          <w:sz w:val="24"/>
          <w:szCs w:val="24"/>
        </w:rPr>
        <w:t>ugnieć widelcem</w:t>
      </w:r>
      <w:r w:rsidR="00500F05">
        <w:rPr>
          <w:rFonts w:ascii="Calibri" w:eastAsia="Calibri" w:hAnsi="Calibri" w:cs="Calibri"/>
          <w:color w:val="000000"/>
          <w:sz w:val="24"/>
          <w:szCs w:val="24"/>
        </w:rPr>
        <w:t xml:space="preserve"> w misce</w:t>
      </w:r>
      <w:r w:rsidRPr="003E135C">
        <w:rPr>
          <w:rFonts w:ascii="Calibri" w:eastAsia="Calibri" w:hAnsi="Calibri" w:cs="Calibri"/>
          <w:color w:val="000000"/>
          <w:sz w:val="24"/>
          <w:szCs w:val="24"/>
        </w:rPr>
        <w:t>. Następnie dodaj pokrojony w kostkę ogórek, posiekaną marchewkę, koperek i łyżkę nasion słonecznika. Dobrze wymieszaj i dopraw solą i pieprzem. Pasta smakuje najlepiej na grubo pokrojonych kromkach chleba żytniego lub takiego na zakwasie.</w:t>
      </w:r>
      <w:r w:rsidR="00472605">
        <w:rPr>
          <w:rFonts w:ascii="Calibri" w:eastAsia="Calibri" w:hAnsi="Calibri" w:cs="Calibri"/>
          <w:color w:val="000000"/>
          <w:sz w:val="24"/>
          <w:szCs w:val="24"/>
        </w:rPr>
        <w:t xml:space="preserve"> Możesz dodać do niej również plasterki cukinii.</w:t>
      </w:r>
    </w:p>
    <w:p w14:paraId="315904FA" w14:textId="77777777" w:rsidR="003E135C" w:rsidRPr="003E135C" w:rsidRDefault="003E135C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F20B2E7" w14:textId="77777777" w:rsidR="003E135C" w:rsidRPr="003E135C" w:rsidRDefault="003E135C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3E135C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Multiwitamina do chrupania </w:t>
      </w:r>
    </w:p>
    <w:p w14:paraId="647C17B7" w14:textId="62202E39" w:rsidR="003E135C" w:rsidRDefault="0085527A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5527A"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CF2F3E4" wp14:editId="2B99310A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2564765" cy="2159635"/>
            <wp:effectExtent l="0" t="0" r="6985" b="0"/>
            <wp:wrapThrough wrapText="bothSides">
              <wp:wrapPolygon edited="0">
                <wp:start x="0" y="0"/>
                <wp:lineTo x="0" y="21340"/>
                <wp:lineTo x="21498" y="21340"/>
                <wp:lineTo x="21498" y="0"/>
                <wp:lineTo x="0" y="0"/>
              </wp:wrapPolygon>
            </wp:wrapThrough>
            <wp:docPr id="11752038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0380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35C" w:rsidRPr="003E135C">
        <w:rPr>
          <w:rFonts w:ascii="Calibri" w:eastAsia="Calibri" w:hAnsi="Calibri" w:cs="Calibri"/>
          <w:color w:val="000000"/>
          <w:sz w:val="24"/>
          <w:szCs w:val="24"/>
        </w:rPr>
        <w:t>To bardzo prosty i zaskakująco smaczny przepis, który łatwo zapakować do szkoły! Na dno słoika wlej dressing lub winegret. Dodaj trochę gotowanych lub surowych warzyw, takich jak kukurydza, kawałki ogórka, połówki pomidorków cherry i różyczki brokułów (surowe lub gotowane na parze). Dodaj kuskus (lub inne ziarno) i garść nasion, a następnie napełnij resztę słoika liściastą zieleniną. Dobrze zakręć, aby zapewnić szczelność, a w odpowiedniej chwili odkręcić i zjeść! Smacznego!</w:t>
      </w:r>
    </w:p>
    <w:p w14:paraId="47FC209E" w14:textId="77777777" w:rsidR="003E135C" w:rsidRPr="003E135C" w:rsidRDefault="003E135C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C98B19D" w14:textId="77777777" w:rsidR="0085527A" w:rsidRDefault="0085527A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7A6B27B" w14:textId="03436C26" w:rsidR="003E135C" w:rsidRPr="003E135C" w:rsidRDefault="003E135C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3E135C">
        <w:rPr>
          <w:rFonts w:ascii="Calibri" w:eastAsia="Calibri" w:hAnsi="Calibri" w:cs="Calibri"/>
          <w:b/>
          <w:bCs/>
          <w:color w:val="000000"/>
          <w:sz w:val="24"/>
          <w:szCs w:val="24"/>
        </w:rPr>
        <w:t>Dla zdrowia i dla środowiska</w:t>
      </w:r>
    </w:p>
    <w:p w14:paraId="2119DAD9" w14:textId="35DA1317" w:rsidR="003E135C" w:rsidRPr="003E135C" w:rsidRDefault="003E135C" w:rsidP="003E13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E135C">
        <w:rPr>
          <w:rFonts w:ascii="Calibri" w:eastAsia="Calibri" w:hAnsi="Calibri" w:cs="Calibri"/>
          <w:color w:val="000000"/>
          <w:sz w:val="24"/>
          <w:szCs w:val="24"/>
        </w:rPr>
        <w:t xml:space="preserve">To, co jemy, ma ogromny wpływ na nasze zdrowie, ale nie tylko. Przygotowując roślinne posiłki, zamiast tych zawierających mięso i nabiał, możemy zmniejszyć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nasz </w:t>
      </w:r>
      <w:r w:rsidRPr="003E135C">
        <w:rPr>
          <w:rFonts w:ascii="Calibri" w:eastAsia="Calibri" w:hAnsi="Calibri" w:cs="Calibri"/>
          <w:color w:val="000000"/>
          <w:sz w:val="24"/>
          <w:szCs w:val="24"/>
        </w:rPr>
        <w:t xml:space="preserve">negatywny wpływ na środowisko. Bardzo łatwo można się o tym przekonać, dołączając do 30-dniowego, darmowego wyzwania online Veggie Challenge. Każdy, kto weźmie w nim udział, przez miesiąc będzie otrzymywał wsparcie w postaci wskazówek, ciekawostek, porad i przepisów, które ułatwią ograniczenie spożywania produktów odzwierzęcych lub rozpoczęcie przygody z dietą wegetariańską czy wegańską. Dodatkiem jest  dedykowana wyzwaniu aplikacja, dzięki której każdy uczestnik może na bieżąco śledzić swoje postępy i sprawdzać, jaki pozytywny wpływ na środowisko wywierają jego drobne zmiany. </w:t>
      </w:r>
      <w:r w:rsidR="00D438C7">
        <w:rPr>
          <w:rFonts w:ascii="Calibri" w:eastAsia="Calibri" w:hAnsi="Calibri" w:cs="Calibri"/>
          <w:color w:val="000000"/>
          <w:sz w:val="24"/>
          <w:szCs w:val="24"/>
        </w:rPr>
        <w:t>W aplikacji znajdują się również ciekawe pomysły na dania.</w:t>
      </w:r>
      <w:r w:rsidR="00F47B87">
        <w:rPr>
          <w:rFonts w:ascii="Calibri" w:eastAsia="Calibri" w:hAnsi="Calibri" w:cs="Calibri"/>
          <w:color w:val="000000"/>
          <w:sz w:val="24"/>
          <w:szCs w:val="24"/>
        </w:rPr>
        <w:t xml:space="preserve"> Partnerem wyzwania </w:t>
      </w:r>
      <w:r w:rsidR="00F47B87" w:rsidRPr="00F47B87">
        <w:rPr>
          <w:rFonts w:ascii="Calibri" w:eastAsia="Calibri" w:hAnsi="Calibri" w:cs="Calibri"/>
          <w:color w:val="000000"/>
          <w:sz w:val="24"/>
          <w:szCs w:val="24"/>
        </w:rPr>
        <w:t>Veggie Challenge</w:t>
      </w:r>
      <w:r w:rsidR="00F47B87">
        <w:rPr>
          <w:rFonts w:ascii="Calibri" w:eastAsia="Calibri" w:hAnsi="Calibri" w:cs="Calibri"/>
          <w:color w:val="000000"/>
          <w:sz w:val="24"/>
          <w:szCs w:val="24"/>
        </w:rPr>
        <w:t xml:space="preserve"> są marki Alpro, Garden Gourmet i Violife.</w:t>
      </w:r>
    </w:p>
    <w:p w14:paraId="2B561EB2" w14:textId="77777777" w:rsidR="00527B82" w:rsidRDefault="00527B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1E45893" w14:textId="77777777" w:rsidR="00527B82" w:rsidRDefault="00527B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026C4EF" w14:textId="77777777" w:rsidR="00527B82" w:rsidRDefault="00000000">
      <w:pPr>
        <w:spacing w:line="240" w:lineRule="auto"/>
        <w:jc w:val="both"/>
        <w:rPr>
          <w:rFonts w:ascii="Calibri" w:eastAsia="Calibri" w:hAnsi="Calibri" w:cs="Calibri"/>
          <w:b/>
          <w:color w:val="212B35"/>
          <w:highlight w:val="white"/>
        </w:rPr>
      </w:pPr>
      <w:r>
        <w:rPr>
          <w:rFonts w:ascii="Calibri" w:eastAsia="Calibri" w:hAnsi="Calibri" w:cs="Calibri"/>
          <w:b/>
          <w:color w:val="212B35"/>
          <w:highlight w:val="white"/>
        </w:rPr>
        <w:t>Kontakt dla mediów:</w:t>
      </w:r>
    </w:p>
    <w:p w14:paraId="7A5DF43D" w14:textId="77777777" w:rsidR="00527B82" w:rsidRDefault="00000000">
      <w:pPr>
        <w:spacing w:line="240" w:lineRule="auto"/>
        <w:jc w:val="both"/>
        <w:rPr>
          <w:rFonts w:ascii="Calibri" w:eastAsia="Calibri" w:hAnsi="Calibri" w:cs="Calibri"/>
          <w:color w:val="212B35"/>
          <w:highlight w:val="white"/>
        </w:rPr>
      </w:pPr>
      <w:r>
        <w:rPr>
          <w:rFonts w:ascii="Calibri" w:eastAsia="Calibri" w:hAnsi="Calibri" w:cs="Calibri"/>
          <w:color w:val="212B35"/>
          <w:highlight w:val="white"/>
        </w:rPr>
        <w:t>Marlena Kozłowska</w:t>
      </w:r>
    </w:p>
    <w:p w14:paraId="016FCC30" w14:textId="77777777" w:rsidR="00527B82" w:rsidRDefault="00000000">
      <w:pPr>
        <w:spacing w:line="240" w:lineRule="auto"/>
        <w:jc w:val="both"/>
        <w:rPr>
          <w:rFonts w:ascii="Calibri" w:eastAsia="Calibri" w:hAnsi="Calibri" w:cs="Calibri"/>
          <w:color w:val="212B35"/>
          <w:highlight w:val="white"/>
        </w:rPr>
      </w:pPr>
      <w:r>
        <w:rPr>
          <w:rFonts w:ascii="Calibri" w:eastAsia="Calibri" w:hAnsi="Calibri" w:cs="Calibri"/>
          <w:color w:val="212B35"/>
          <w:highlight w:val="white"/>
        </w:rPr>
        <w:t>Fundacja ProVeg</w:t>
      </w:r>
    </w:p>
    <w:p w14:paraId="38F90303" w14:textId="77777777" w:rsidR="00527B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  <w:hyperlink r:id="rId12">
        <w:r>
          <w:rPr>
            <w:rFonts w:ascii="Calibri" w:eastAsia="Calibri" w:hAnsi="Calibri" w:cs="Calibri"/>
            <w:color w:val="1155CC"/>
            <w:u w:val="single"/>
          </w:rPr>
          <w:t>marlena.kozlowska@proveg.com</w:t>
        </w:r>
      </w:hyperlink>
    </w:p>
    <w:p w14:paraId="43F55F0F" w14:textId="77777777" w:rsidR="00527B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12B35"/>
          <w:highlight w:val="white"/>
        </w:rPr>
        <w:t>+48 573 679 205</w:t>
      </w:r>
    </w:p>
    <w:p w14:paraId="374CA701" w14:textId="77777777" w:rsidR="00527B82" w:rsidRDefault="00527B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212B35"/>
          <w:highlight w:val="white"/>
        </w:rPr>
      </w:pPr>
    </w:p>
    <w:p w14:paraId="12AFA210" w14:textId="7A8D76F0" w:rsidR="00527B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212B35"/>
          <w:highlight w:val="white"/>
        </w:rPr>
      </w:pPr>
      <w:r>
        <w:rPr>
          <w:rFonts w:ascii="Calibri" w:eastAsia="Calibri" w:hAnsi="Calibri" w:cs="Calibri"/>
          <w:b/>
          <w:color w:val="212B35"/>
          <w:highlight w:val="white"/>
        </w:rPr>
        <w:t xml:space="preserve">O </w:t>
      </w:r>
      <w:r w:rsidR="007E5A5F">
        <w:rPr>
          <w:rFonts w:ascii="Calibri" w:eastAsia="Calibri" w:hAnsi="Calibri" w:cs="Calibri"/>
          <w:b/>
          <w:color w:val="212B35"/>
          <w:highlight w:val="white"/>
        </w:rPr>
        <w:t xml:space="preserve">Fundacji </w:t>
      </w:r>
      <w:r>
        <w:rPr>
          <w:rFonts w:ascii="Calibri" w:eastAsia="Calibri" w:hAnsi="Calibri" w:cs="Calibri"/>
          <w:b/>
          <w:color w:val="212B35"/>
          <w:highlight w:val="white"/>
        </w:rPr>
        <w:t>ProVeg</w:t>
      </w:r>
    </w:p>
    <w:p w14:paraId="76E90B56" w14:textId="32BAF512" w:rsidR="00527B82" w:rsidRDefault="00FC2E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2B35"/>
          <w:highlight w:val="white"/>
        </w:rPr>
      </w:pPr>
      <w:r>
        <w:rPr>
          <w:rFonts w:ascii="Calibri" w:eastAsia="Calibri" w:hAnsi="Calibri" w:cs="Calibri"/>
          <w:color w:val="212B35"/>
          <w:highlight w:val="white"/>
        </w:rPr>
        <w:t xml:space="preserve">Fundacja </w:t>
      </w:r>
      <w:r w:rsidR="00000000">
        <w:rPr>
          <w:rFonts w:ascii="Calibri" w:eastAsia="Calibri" w:hAnsi="Calibri" w:cs="Calibri"/>
          <w:color w:val="212B35"/>
          <w:highlight w:val="white"/>
        </w:rPr>
        <w:t>ProVeg jest międzynarodową organizacją podnoszącą świadomość żywieniową, która dąży do transformacji światowego systemu żywnościowego, poprzez zastąpienie konwencjonalnych produktów zwierzęcych, roślinnymi i komórkowymi alternatywami.</w:t>
      </w:r>
    </w:p>
    <w:p w14:paraId="6564E60A" w14:textId="77777777" w:rsidR="00527B82" w:rsidRDefault="00527B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2B35"/>
          <w:highlight w:val="white"/>
        </w:rPr>
      </w:pPr>
    </w:p>
    <w:p w14:paraId="6AD9FAF3" w14:textId="06DE241C" w:rsidR="00527B82" w:rsidRDefault="007A66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2B35"/>
          <w:highlight w:val="white"/>
        </w:rPr>
      </w:pPr>
      <w:r>
        <w:rPr>
          <w:rFonts w:ascii="Calibri" w:eastAsia="Calibri" w:hAnsi="Calibri" w:cs="Calibri"/>
          <w:color w:val="212B35"/>
          <w:highlight w:val="white"/>
        </w:rPr>
        <w:t xml:space="preserve">Fundacja </w:t>
      </w:r>
      <w:r w:rsidR="00000000">
        <w:rPr>
          <w:rFonts w:ascii="Calibri" w:eastAsia="Calibri" w:hAnsi="Calibri" w:cs="Calibri"/>
          <w:color w:val="212B35"/>
          <w:highlight w:val="white"/>
        </w:rPr>
        <w:t>ProVeg współpracuje z międzynarodowymi decydentami, rządami, producentami żywności, inwestorami, mediami i opinią publiczną, aby pomóc światu przekształcić się w społeczeństwo i gospodarkę mniej zależne od hodowli zwierząt, a bardziej zrównoważone dla ludzi, zwierząt i planety.</w:t>
      </w:r>
    </w:p>
    <w:p w14:paraId="477D3D01" w14:textId="77777777" w:rsidR="00527B82" w:rsidRDefault="00527B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</w:p>
    <w:p w14:paraId="2A9A2B9A" w14:textId="783C4091" w:rsidR="00527B82" w:rsidRDefault="00FC2E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2B35"/>
          <w:highlight w:val="white"/>
        </w:rPr>
      </w:pPr>
      <w:r>
        <w:rPr>
          <w:rFonts w:ascii="Calibri" w:eastAsia="Calibri" w:hAnsi="Calibri" w:cs="Calibri"/>
          <w:color w:val="212B35"/>
          <w:highlight w:val="white"/>
        </w:rPr>
        <w:t xml:space="preserve">Fundacja </w:t>
      </w:r>
      <w:r w:rsidR="00000000">
        <w:rPr>
          <w:rFonts w:ascii="Calibri" w:eastAsia="Calibri" w:hAnsi="Calibri" w:cs="Calibri"/>
          <w:color w:val="212B35"/>
          <w:highlight w:val="white"/>
        </w:rPr>
        <w:t>ProVeg posiada status stałego obserwatora w UNFCCC, jest akredytowany przez UNEA i otrzymał nagrodę ONZ “Momentum for Change”.</w:t>
      </w:r>
    </w:p>
    <w:p w14:paraId="77877D6C" w14:textId="77777777" w:rsidR="00527B82" w:rsidRDefault="00527B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2B35"/>
          <w:highlight w:val="white"/>
        </w:rPr>
      </w:pPr>
    </w:p>
    <w:p w14:paraId="23E38735" w14:textId="39BBA46D" w:rsidR="00527B82" w:rsidRDefault="00FC2E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2B35"/>
          <w:highlight w:val="white"/>
        </w:rPr>
      </w:pPr>
      <w:r>
        <w:rPr>
          <w:rFonts w:ascii="Calibri" w:eastAsia="Calibri" w:hAnsi="Calibri" w:cs="Calibri"/>
          <w:color w:val="212B35"/>
          <w:highlight w:val="white"/>
        </w:rPr>
        <w:t xml:space="preserve">Fundacja </w:t>
      </w:r>
      <w:r w:rsidR="00000000">
        <w:rPr>
          <w:rFonts w:ascii="Calibri" w:eastAsia="Calibri" w:hAnsi="Calibri" w:cs="Calibri"/>
          <w:color w:val="212B35"/>
          <w:highlight w:val="white"/>
        </w:rPr>
        <w:t xml:space="preserve">ProVeg realizuje misję ProVeg International od 2017 r., poprzez upowszechnianie wśród polskiego społeczeństwa wiedzy na temat wpływu wyborów żywieniowych na zdrowie, środowisko, </w:t>
      </w:r>
      <w:r w:rsidR="00000000">
        <w:rPr>
          <w:rFonts w:ascii="Calibri" w:eastAsia="Calibri" w:hAnsi="Calibri" w:cs="Calibri"/>
          <w:color w:val="212B35"/>
          <w:highlight w:val="white"/>
        </w:rPr>
        <w:lastRenderedPageBreak/>
        <w:t>dobrostan zwierząt, a także jego roli w kontekście sprawiedliwości społecznej. W lutym 2020 r. została zarejestrowana osobna jednostka organizacyjna – “Fundacja ProVeg”, aby jeszcze skuteczniej realizować misję i wizję ProVeg.</w:t>
      </w:r>
    </w:p>
    <w:p w14:paraId="6AC6B02D" w14:textId="77777777" w:rsidR="00527B82" w:rsidRDefault="00527B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sectPr w:rsidR="00527B82">
      <w:headerReference w:type="default" r:id="rId13"/>
      <w:pgSz w:w="11909" w:h="16834"/>
      <w:pgMar w:top="1984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A96CF" w14:textId="77777777" w:rsidR="00B64D8B" w:rsidRDefault="00B64D8B">
      <w:pPr>
        <w:spacing w:line="240" w:lineRule="auto"/>
      </w:pPr>
      <w:r>
        <w:separator/>
      </w:r>
    </w:p>
  </w:endnote>
  <w:endnote w:type="continuationSeparator" w:id="0">
    <w:p w14:paraId="44068C48" w14:textId="77777777" w:rsidR="00B64D8B" w:rsidRDefault="00B64D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FF5A8" w14:textId="77777777" w:rsidR="00B64D8B" w:rsidRDefault="00B64D8B">
      <w:pPr>
        <w:spacing w:line="240" w:lineRule="auto"/>
      </w:pPr>
      <w:r>
        <w:separator/>
      </w:r>
    </w:p>
  </w:footnote>
  <w:footnote w:type="continuationSeparator" w:id="0">
    <w:p w14:paraId="10A1DD5B" w14:textId="77777777" w:rsidR="00B64D8B" w:rsidRDefault="00B64D8B">
      <w:pPr>
        <w:spacing w:line="240" w:lineRule="auto"/>
      </w:pPr>
      <w:r>
        <w:continuationSeparator/>
      </w:r>
    </w:p>
  </w:footnote>
  <w:footnote w:id="1">
    <w:p w14:paraId="7D628BE8" w14:textId="17296F22" w:rsidR="0085527A" w:rsidRDefault="0085527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0A4B24">
          <w:rPr>
            <w:rStyle w:val="Hipercze"/>
          </w:rPr>
          <w:t>https://news.cornell.edu/stories/2009/12/x-ray-vision-carrots-may-be-more-appealing-children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F5EA" w14:textId="77777777" w:rsidR="00527B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367441F2" wp14:editId="2512B237">
          <wp:extent cx="1429557" cy="366713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9557" cy="366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94B9E87" wp14:editId="450D83E0">
          <wp:simplePos x="0" y="0"/>
          <wp:positionH relativeFrom="column">
            <wp:posOffset>4762676</wp:posOffset>
          </wp:positionH>
          <wp:positionV relativeFrom="paragraph">
            <wp:posOffset>-61912</wp:posOffset>
          </wp:positionV>
          <wp:extent cx="980899" cy="395288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0899" cy="395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574787"/>
    <w:multiLevelType w:val="hybridMultilevel"/>
    <w:tmpl w:val="26D40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5773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B82"/>
    <w:rsid w:val="000C6527"/>
    <w:rsid w:val="002610BC"/>
    <w:rsid w:val="002A17B9"/>
    <w:rsid w:val="00373B50"/>
    <w:rsid w:val="003E135C"/>
    <w:rsid w:val="00472605"/>
    <w:rsid w:val="0047573D"/>
    <w:rsid w:val="004C1E7B"/>
    <w:rsid w:val="00500F05"/>
    <w:rsid w:val="00527B82"/>
    <w:rsid w:val="00566B6E"/>
    <w:rsid w:val="006700B7"/>
    <w:rsid w:val="007A66D9"/>
    <w:rsid w:val="007E5A5F"/>
    <w:rsid w:val="0085527A"/>
    <w:rsid w:val="008E6F1B"/>
    <w:rsid w:val="00AC5792"/>
    <w:rsid w:val="00B41175"/>
    <w:rsid w:val="00B64D8B"/>
    <w:rsid w:val="00D02E2D"/>
    <w:rsid w:val="00D438C7"/>
    <w:rsid w:val="00D86C5E"/>
    <w:rsid w:val="00E12B11"/>
    <w:rsid w:val="00F47B87"/>
    <w:rsid w:val="00FC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00D02"/>
  <w15:docId w15:val="{3ED57177-82DD-4EBA-8CC8-D2FCFD0AC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BB06B4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6B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6B1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004F5"/>
    <w:pPr>
      <w:spacing w:line="240" w:lineRule="auto"/>
    </w:pPr>
  </w:style>
  <w:style w:type="paragraph" w:styleId="NormalnyWeb">
    <w:name w:val="Normal (Web)"/>
    <w:basedOn w:val="Normalny"/>
    <w:uiPriority w:val="99"/>
    <w:unhideWhenUsed/>
    <w:rsid w:val="00210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109FE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43DC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3DC5"/>
  </w:style>
  <w:style w:type="paragraph" w:styleId="Stopka">
    <w:name w:val="footer"/>
    <w:basedOn w:val="Normalny"/>
    <w:link w:val="StopkaZnak"/>
    <w:uiPriority w:val="99"/>
    <w:unhideWhenUsed/>
    <w:rsid w:val="00E43DC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3DC5"/>
  </w:style>
  <w:style w:type="character" w:customStyle="1" w:styleId="Hyperlink0">
    <w:name w:val="Hyperlink.0"/>
    <w:basedOn w:val="Hipercze"/>
    <w:rsid w:val="004A6B79"/>
    <w:rPr>
      <w:outline w:val="0"/>
      <w:color w:val="0563C1"/>
      <w:u w:val="single" w:color="0563C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22DC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22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C22D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5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marlena.kozlowska@proveg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ews.cornell.edu/stories/2009/12/x-ray-vision-carrots-may-be-more-appealing-childre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11rJ4IeMjrk65jsY/ZyEigzpWYw==">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D8B9403-08C4-4CA0-BFC4-97DE3DDB9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952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apiotrowska</dc:creator>
  <cp:lastModifiedBy>Karolina Wojewodzic</cp:lastModifiedBy>
  <cp:revision>11</cp:revision>
  <dcterms:created xsi:type="dcterms:W3CDTF">2023-09-19T05:52:00Z</dcterms:created>
  <dcterms:modified xsi:type="dcterms:W3CDTF">2023-10-04T13:49:00Z</dcterms:modified>
</cp:coreProperties>
</file>