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2"/>
          <w:szCs w:val="4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2"/>
          <w:szCs w:val="42"/>
          <w:lang w:val="pl-PL" w:eastAsia="zh-CN" w:bidi="ar-SA"/>
        </w:rPr>
        <w:t>Dysleksja u dzieci. Po czym ją poznać i co robić dalej?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Dysleksja to specyficzne zaburzenie rozwojowe, które dotyka zdolności czytania i pisania. Może mieć znaczący wpływ na rozwój edukacyjny i emocjonalny dziecka. W Polsce, podobnie jak na całym świecie, jest diagnozowana coraz częściej.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/>
        <w:drawing>
          <wp:inline distT="0" distB="0" distL="0" distR="0">
            <wp:extent cx="6120130" cy="3442335"/>
            <wp:effectExtent l="0" t="0" r="0" b="0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708090"/>
          <w:kern w:val="0"/>
          <w:sz w:val="22"/>
          <w:szCs w:val="22"/>
          <w:lang w:val="pl-PL" w:eastAsia="zh-CN" w:bidi="ar-SA"/>
        </w:rPr>
        <w:t>ilustracja: Adobe Firefly AI [domena publiczna]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Dysleksja nie jest chorobą i nie ma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związku 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z poziomem inteligencji – osoby z tym zaburzeniem mogą być nawet wybitnie uzdolnione w innych dziedzinach. Wczesne rozpoznanie objawów oraz odpowiednie wsparcie pedagogiczne są jednak kluczowe dla sukcesu dziecka w szkole i życiu codziennym.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2"/>
          <w:szCs w:val="3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Objawy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Objawy dysleksji mogą być różnorodne i zmieniać się w zależności od wieku dziecka. W przedszkolu mogą wystąpić problemy z rozpoznawaniem liter, trudności w rymowaniu słów czy opóźnienia w nauce mowy. W szkole podstawowej dysleksja objawia się problemami z nauką czytania – dziecko może mylić litery, mieć trudności z płynnym czytaniem, a także popełniać liczne błędy ortograficzne, mimo stosowania się do reguł.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 xml:space="preserve">Często dysleksja u dziecka występuje w kilku wariantach jednocześnie. Dlatego bardzo ważna jest obserwacja dziecka, a kiedy rodzice lub nauczyciele zaobserwują u dziecka niepokojące objawy, powinni zgłosić się do poradni pedagogiczno-psychologicznej – wyjaśnia oligofrenopedagog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7"/>
          <w:szCs w:val="27"/>
          <w:lang w:val="pl-PL" w:eastAsia="zh-CN" w:bidi="ar-SA"/>
        </w:rPr>
        <w:t>Magdalena Paźniewska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>, specjalistka w dziedzinie dysleksji z Familijnej Poradni Psychologiczno-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lang w:val="pl-PL" w:eastAsia="zh-CN" w:bidi="ar-SA"/>
        </w:rPr>
        <w:t>P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 xml:space="preserve">edagogicznej we Wrocławiu i </w:t>
      </w:r>
      <w:hyperlink r:id="rId3" w:tgtFrame="_top">
        <w:r>
          <w:rPr>
            <w:rStyle w:val="Czeinternetowe"/>
            <w:rFonts w:eastAsia="Times New Roman" w:cs="Calibri" w:ascii="Calibri" w:hAnsi="Calibri"/>
            <w:b w:val="false"/>
            <w:bCs w:val="false"/>
            <w:i/>
            <w:iCs/>
            <w:color w:val="auto"/>
            <w:sz w:val="27"/>
            <w:szCs w:val="27"/>
            <w:lang w:val="pl-PL" w:eastAsia="zh-CN" w:bidi="ar-SA"/>
          </w:rPr>
          <w:t>ekspertka platformy poradnikowej #MAMYNATORADĘ</w:t>
        </w:r>
      </w:hyperlink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>, fundacji Ogólnopolski Operator Oświaty. – Profesjonalna diagnoza jednoznacznie potwierdzi, albo wykluczy podejrzenia. W pierwszym przypadku, pomoże od razu opracować i wdrożyć rozwiązania, które pozwolą dziecku uniknąć w przyszłości wielu dodatkowych trudności i stresu.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Rozpoznanie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Zaburzenie to może mieć różne przyczyny, takie jak genetyczne predyspozycje,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zaburzenia neurologiczne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, a także czynniki środowiskowe,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na przykład 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brak odpowiednich bodźców edukacyjnych we wczesnym dzieciństwie.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 xml:space="preserve">Znane jest też pojęcie dysleksji nabytej. To sytuacja, kiedy zaburzenie pojawia się u dziecka, które wcześniej kłopotów z pisaniem, czytaniem i liczeniem nie miało. Zdarzyć się to może pod wpływem silnych emocji, traumy albo urazu – wyjaśnia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7"/>
          <w:szCs w:val="27"/>
          <w:lang w:val="pl-PL" w:eastAsia="zh-CN" w:bidi="ar-SA"/>
        </w:rPr>
        <w:t>Magdalena Paźniewska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Im wcześniej zostaną podjęte odpowiednie kroki, tym większe szanse na złagodzenie trudności związanych z nauką. W Polsce diagnoza dysleksji jest możliwa dzięki specjalistycznym badaniom psychologiczno-pedagogicznym, które obejmują ocenę umiejętności czytania, pisania oraz innych funkcji poznawczych.</w:t>
        <w:br/>
        <w:br/>
        <w:t>Jak podkreśla ekspertka fundacji Ogólnopolski Operator Oświaty, ważne, aby rodzice i nauczyciele byli świadomi objawów dysleksji i zwracali uwagę na wszelkie niepokojące symptomy. Często jednak zdarza się, że trudności w nauce są bagatelizowane lub przypisywane lenistwu dziecka, co opóźnia diagnozę i odpowiednie wsparcie.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Wsparcie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Dzieci z dysleksją wymagają specjalistycznego podejścia edukacyjnego. Istnieje wiele metod terapeutycznych i dydaktycznych,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pomagających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 pokonać trudności. Jednym z najważniejszych elementów jest indywidualne podejście do dziecka, dostosowanie tempa nauki oraz zastosowanie metod, które angażują różne zmysły w procesie nauki.</w:t>
        <w:br/>
        <w:br/>
        <w:t xml:space="preserve">Rodzice odgrywają w tym procesie kluczową rolę.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Od 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aktywnej współpracy z nauczycielami i specjalistami,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po 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zapewnienie dziecku wsparcia emocjonalnego. Regularne czytanie razem z dzieckiem, ćwiczenia poprawiające koncentrację oraz motywowanie do nauki mogą znacząco wpłynąć na postępy dziecka.</w:t>
        <w:br/>
        <w:br/>
        <w:t xml:space="preserve">Pamiętajmy, że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d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 xml:space="preserve">ysleksja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jest </w:t>
      </w: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  <w:t>wyzwaniem, ale nie przeszkodą w osiągnięciu sukcesu. Wiele znanych osób, takich jak Albert Einstein, Leonardo da Vinci czy Steven Spielberg, miało dysleksję, a mimo to osiągnęli oni wielkie sukcesy w swoich dziedzinach.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7"/>
          <w:szCs w:val="27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Podpowiedzi dla rodzica: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7"/>
          <w:szCs w:val="27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7"/>
          <w:szCs w:val="27"/>
          <w:lang w:val="pl-PL" w:eastAsia="zh-CN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Obserwuj dziecko pod kątem trudności w czytaniu, pisaniu, oraz zapamiętywania sekwencji, to mogą być potencjalne objawy dysleksji.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Dostosuj metody nauczania do potrzeb dziecka, korzystając z podejścia multisensorycznego, które angażuje różne zmysły w procesie nauki.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  <w:t>Utrzymuj regularny kontakt z nauczycielami i specjalistami, aby wspólnie opracować skuteczny plan edukacyjny.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7"/>
          <w:szCs w:val="27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Zachęcaj dziecko do nauki i buduj jego pewność siebie, aby pomóc mu radzić sobie z trudnościami i rozwijać talenty.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</w:r>
    </w:p>
    <w:p>
      <w:pPr>
        <w:pStyle w:val="Normal"/>
        <w:bidi w:val="0"/>
        <w:jc w:val="center"/>
        <w:rPr>
          <w:sz w:val="27"/>
          <w:szCs w:val="27"/>
        </w:rPr>
      </w:pPr>
      <w:r>
        <w:rPr>
          <w:rFonts w:ascii="Calibri" w:hAnsi="Calibri"/>
          <w:sz w:val="27"/>
          <w:szCs w:val="27"/>
        </w:rPr>
        <w:t>* * *</w:t>
        <w:br/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27"/>
          <w:szCs w:val="27"/>
        </w:rPr>
        <w:t xml:space="preserve">Porada jest częścią </w:t>
      </w:r>
      <w:r>
        <w:rPr>
          <w:rFonts w:ascii="Calibri" w:hAnsi="Calibri"/>
          <w:b/>
          <w:bCs/>
          <w:sz w:val="27"/>
          <w:szCs w:val="27"/>
        </w:rPr>
        <w:t>projektu społecznego #MAMYNATORADĘ</w:t>
      </w:r>
      <w:r>
        <w:rPr>
          <w:rFonts w:ascii="Calibri" w:hAnsi="Calibri"/>
          <w:sz w:val="27"/>
          <w:szCs w:val="27"/>
        </w:rPr>
        <w:t xml:space="preserve">, którego celem jest wspieranie rodziców w dbaniu o prawidłowy rozwój i dobrostan dzieci. </w:t>
      </w:r>
      <w:r>
        <w:rPr>
          <w:rFonts w:ascii="Calibri" w:hAnsi="Calibri"/>
          <w:b/>
          <w:bCs/>
          <w:sz w:val="27"/>
          <w:szCs w:val="27"/>
        </w:rPr>
        <w:t>Bezpłatne</w:t>
      </w:r>
      <w:r>
        <w:rPr>
          <w:rFonts w:ascii="Calibri" w:hAnsi="Calibri"/>
          <w:sz w:val="27"/>
          <w:szCs w:val="27"/>
        </w:rPr>
        <w:t xml:space="preserve"> poradniki dla rodziców opracowują doświadczeni pedagodzy, psycholodzy dziecięcy i logopedzi z praktyką w </w:t>
      </w:r>
      <w:r>
        <w:rPr>
          <w:rFonts w:eastAsia="Times New Roman" w:cs="Times New Roman" w:ascii="Calibri" w:hAnsi="Calibri"/>
          <w:color w:val="auto"/>
          <w:kern w:val="0"/>
          <w:sz w:val="27"/>
          <w:szCs w:val="27"/>
          <w:lang w:val="pl-PL" w:eastAsia="zh-CN" w:bidi="ar-SA"/>
        </w:rPr>
        <w:t xml:space="preserve">szkołach i przedszkolach: </w:t>
      </w:r>
      <w:hyperlink r:id="rId4">
        <w:r>
          <w:rPr>
            <w:rStyle w:val="Czeinternetowe"/>
            <w:rFonts w:eastAsia="Times New Roman" w:cs="Times New Roman" w:ascii="Calibri" w:hAnsi="Calibri"/>
            <w:b/>
            <w:bCs/>
            <w:kern w:val="0"/>
            <w:sz w:val="27"/>
            <w:szCs w:val="27"/>
            <w:lang w:val="pl-PL" w:eastAsia="zh-CN" w:bidi="ar-SA"/>
          </w:rPr>
          <w:t>https://operator.edu.pl/pl/poradnia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br/>
        <w:t xml:space="preserve">Projekt prowadzi fundacja edukacyjna Ogólnopolski Operator Oświaty. Finansowany jest z </w:t>
      </w:r>
      <w:hyperlink r:id="rId5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7"/>
            <w:szCs w:val="27"/>
            <w:lang w:val="pl-PL" w:eastAsia="zh-CN" w:bidi="ar-SA"/>
          </w:rPr>
          <w:t>dobrowolnych datków i darowizn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 xml:space="preserve"> oraz </w:t>
      </w:r>
      <w:hyperlink r:id="rId6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7"/>
            <w:szCs w:val="27"/>
            <w:lang w:val="pl-PL" w:eastAsia="zh-CN" w:bidi="ar-SA"/>
          </w:rPr>
          <w:t>odpisów 1,5% podatku PIT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7"/>
          <w:szCs w:val="27"/>
          <w:lang w:val="pl-PL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  <w:t>* * 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7"/>
          <w:szCs w:val="27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od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lang w:val="pl-PL" w:eastAsia="zh-CN" w:bidi="ar-SA"/>
        </w:rPr>
        <w:t>2001 roku prowadzi działalność edukacyjną, społeczną oraz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wspiera samorządy w realizacji zadań i projektów oświatowych. Fundacja jest organizacją pożytku publicznego. Prowadzi bezpłatne przedszkola i szkoły w całej Polsce. W jej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>67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placówkach uczy się ponad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lang w:val="pl-PL" w:eastAsia="zh-CN" w:bidi="ar-SA"/>
        </w:rPr>
        <w:t>80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>00 dzieci.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cs="Calibri" w:ascii="Calibri" w:hAnsi="Calibri"/>
          <w:b/>
          <w:bCs/>
          <w:sz w:val="27"/>
          <w:szCs w:val="27"/>
        </w:rPr>
        <w:t>Kontakt dla mediów:</w:t>
        <w:br/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7"/>
          <w:szCs w:val="27"/>
        </w:rPr>
        <w:t>Bartłomiej Dwornik, fundacja Ogólnopolski Operator Oświaty</w:t>
        <w:br/>
      </w:r>
      <w:hyperlink r:id="rId7">
        <w:r>
          <w:rPr>
            <w:rStyle w:val="Czeinternetowe"/>
            <w:rFonts w:cs="Calibri" w:ascii="Calibri" w:hAnsi="Calibri"/>
            <w:b w:val="false"/>
            <w:bCs w:val="false"/>
            <w:sz w:val="27"/>
            <w:szCs w:val="27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7"/>
          <w:szCs w:val="27"/>
        </w:rPr>
        <w:t xml:space="preserve">, +48 533 978 513, </w:t>
      </w:r>
      <w:hyperlink r:id="rId8" w:tgtFrame="_blank">
        <w:r>
          <w:rPr>
            <w:rStyle w:val="Czeinternetowe"/>
            <w:rFonts w:cs="Calibri" w:ascii="Calibri" w:hAnsi="Calibri"/>
            <w:b w:val="false"/>
            <w:bCs w:val="false"/>
            <w:sz w:val="27"/>
            <w:szCs w:val="27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hyperlink r:id="rId9">
        <w:r>
          <w:rPr>
            <w:rStyle w:val="Czeinternetowe"/>
            <w:rFonts w:eastAsia="Times New Roman" w:cs="Calibri" w:ascii="Calibri" w:hAnsi="Calibri"/>
            <w:b w:val="false"/>
            <w:bCs w:val="false"/>
            <w:i w:val="false"/>
            <w:iCs w:val="false"/>
            <w:color w:val="auto"/>
            <w:kern w:val="0"/>
            <w:sz w:val="27"/>
            <w:szCs w:val="27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7"/>
          <w:szCs w:val="27"/>
          <w:u w:val="none"/>
          <w:lang w:val="pl-PL" w:eastAsia="zh-CN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cs="Calibri"/>
          <w:b w:val="false"/>
          <w:b w:val="false"/>
          <w:bCs w:val="false"/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i w:val="false"/>
          <w:iCs w:val="false"/>
          <w:color w:val="FF0000"/>
          <w:kern w:val="0"/>
          <w:sz w:val="27"/>
          <w:szCs w:val="27"/>
          <w:u w:val="none"/>
          <w:lang w:val="pl-PL" w:eastAsia="zh-CN" w:bidi="ar-SA"/>
        </w:rPr>
        <w:t xml:space="preserve">Ilustracja artykułu w dużej rozdzielczości do pobrania w naszym biurze prasowym: </w:t>
      </w:r>
      <w:hyperlink r:id="rId10">
        <w:r>
          <w:rPr>
            <w:rStyle w:val="Czeinternetowe"/>
            <w:rFonts w:eastAsia="Times New Roman" w:cs="Calibri" w:ascii="Calibri" w:hAnsi="Calibri"/>
            <w:b w:val="false"/>
            <w:bCs w:val="false"/>
            <w:i w:val="false"/>
            <w:iCs w:val="false"/>
            <w:color w:val="0000FF"/>
            <w:kern w:val="0"/>
            <w:sz w:val="27"/>
            <w:szCs w:val="27"/>
            <w:u w:val="single"/>
            <w:lang w:val="pl-PL" w:eastAsia="zh-CN" w:bidi="ar-SA"/>
          </w:rPr>
          <w:t>mamynatorade-004-dysleksja-AdobeFireflyAI.jpg</w:t>
        </w:r>
      </w:hyperlink>
    </w:p>
    <w:sectPr>
      <w:headerReference w:type="default" r:id="rId11"/>
      <w:footerReference w:type="default" r:id="rId12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90" r="-15" b="6239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rPr>
        <w:lang w:val="pl-PL" w:eastAsia="pl-PL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poradnia/jak-rozpoznac-objawy-dysleksji/" TargetMode="External"/><Relationship Id="rId4" Type="http://schemas.openxmlformats.org/officeDocument/2006/relationships/hyperlink" Target="https://operator.edu.pl/pl/poradnia" TargetMode="External"/><Relationship Id="rId5" Type="http://schemas.openxmlformats.org/officeDocument/2006/relationships/hyperlink" Target="https://operator.edu.pl/pl/przekaz-darowizne/" TargetMode="External"/><Relationship Id="rId6" Type="http://schemas.openxmlformats.org/officeDocument/2006/relationships/hyperlink" Target="https://operator.edu.pl/pl/1-5-procent-podatku-pit/" TargetMode="External"/><Relationship Id="rId7" Type="http://schemas.openxmlformats.org/officeDocument/2006/relationships/hyperlink" Target="mailto:b.dwornik@operator.edu.pl" TargetMode="External"/><Relationship Id="rId8" Type="http://schemas.openxmlformats.org/officeDocument/2006/relationships/hyperlink" Target="https://operator.edu.pl/gadu-gadu" TargetMode="External"/><Relationship Id="rId9" Type="http://schemas.openxmlformats.org/officeDocument/2006/relationships/hyperlink" Target="https://operator.edu.pl/pl/dla-mediow/" TargetMode="External"/><Relationship Id="rId10" Type="http://schemas.openxmlformats.org/officeDocument/2006/relationships/hyperlink" Target="https://operator.edu.pl/pl/wp-content/uploads/2024/08/mamynatorade-004-dysleksja-AdobeFireflyAI.jp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362</TotalTime>
  <Application>LibreOffice/7.1.1.2$Windows_X86_64 LibreOffice_project/fe0b08f4af1bacafe4c7ecc87ce55bb426164676</Application>
  <AppVersion>15.0000</AppVersion>
  <Pages>3</Pages>
  <Words>692</Words>
  <Characters>4679</Characters>
  <CharactersWithSpaces>5357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2024-09-04T10:11:26Z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